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北京交通运输职业学院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bookmarkStart w:id="0" w:name="_Toc35393789"/>
      <w:bookmarkStart w:id="1" w:name="_Toc28359001"/>
      <w:r>
        <w:rPr>
          <w:rFonts w:hint="eastAsia" w:ascii="宋体" w:hAnsi="宋体"/>
          <w:highlight w:val="none"/>
          <w:lang w:eastAsia="zh-CN"/>
        </w:rPr>
        <w:t>双高-城市轨道交通专业群双高人才培养、教师教学创新团队、课程体系及教材开发、技术技能平台建设-产教融合平台建设</w:t>
      </w:r>
      <w:r>
        <w:rPr>
          <w:rFonts w:hint="eastAsia" w:ascii="宋体" w:hAnsi="宋体"/>
          <w:highlight w:val="none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双高-城市轨道交通专业群双高人才培养、教师教学创新团队、课程体系及教材开发、技术技能平台建设-产教融合平台建设</w:t>
      </w:r>
      <w:r>
        <w:rPr>
          <w:rFonts w:hint="eastAsia" w:ascii="宋体" w:hAnsi="宋体"/>
          <w:sz w:val="28"/>
          <w:szCs w:val="28"/>
          <w:highlight w:val="none"/>
        </w:rPr>
        <w:t>招标项目的潜在投标人应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通过现场</w:t>
      </w:r>
      <w:r>
        <w:rPr>
          <w:rFonts w:hint="eastAsia" w:ascii="宋体" w:hAnsi="宋体"/>
          <w:sz w:val="28"/>
          <w:szCs w:val="28"/>
          <w:highlight w:val="none"/>
        </w:rPr>
        <w:t>获取招标文件，并于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03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日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下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14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: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/>
          <w:bCs/>
          <w:sz w:val="28"/>
          <w:szCs w:val="28"/>
          <w:highlight w:val="none"/>
        </w:rPr>
        <w:t>北京时间）前递交投标</w:t>
      </w:r>
      <w:r>
        <w:rPr>
          <w:rFonts w:ascii="宋体" w:hAnsi="宋体"/>
          <w:bCs/>
          <w:sz w:val="28"/>
          <w:szCs w:val="28"/>
          <w:highlight w:val="none"/>
        </w:rPr>
        <w:t>文件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" w:name="_Toc35393621"/>
      <w:bookmarkStart w:id="3" w:name="_Toc28359079"/>
      <w:bookmarkStart w:id="4" w:name="_Toc35393790"/>
      <w:bookmarkStart w:id="5" w:name="_Toc28359002"/>
      <w:bookmarkStart w:id="6" w:name="_Hlk2437920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项目编号：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ZTXY-2021-F46243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项目名称：</w:t>
      </w:r>
      <w:bookmarkEnd w:id="6"/>
      <w:r>
        <w:rPr>
          <w:rFonts w:hint="eastAsia" w:ascii="宋体" w:hAnsi="宋体"/>
          <w:sz w:val="28"/>
          <w:szCs w:val="28"/>
          <w:highlight w:val="none"/>
          <w:lang w:eastAsia="zh-CN"/>
        </w:rPr>
        <w:t>双高-城市轨道交通专业群双高人才培养、教师教学创新团队、课程体系及教材开发、技术技能平台建设-产教融合平台建设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预算金额：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2723800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最高限价：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2723800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采购需求：1.建设廖明大师工作室：完成廖明大师工作室的调研论证，组建廖明大师工作室团队，完成工作室的建设。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2.结合协同创新中心的建设目标对行业、企业需求开展市场调研，形成调研报告。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3.结合智库服务中心的建设目标对行业、企业需求开展市场调研，形成调研报告。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4.报告符合专业群调研要求，内容要有企业专家（不少于3人）、职业教育专家（国内知名）参与起草，包含企业新技术岗位任务要求，字数不少于3000字。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5.产教融合与国际合作平台建设。通过参与企业经营管理、咨询、技术研发和培训的方式，围绕校企联合，共建共享，搭建“企业化”虚拟培训中心（至少1家地铁企业参与建设）；创建京津冀轨道交通匠师交流平台与轨道交通研发服务中心（可以实现课程资源共享）；健全城市轨道交通人才培养质量标准。</w:t>
      </w:r>
    </w:p>
    <w:tbl>
      <w:tblPr>
        <w:tblStyle w:val="18"/>
        <w:tblW w:w="1006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52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</w:t>
            </w:r>
            <w:r>
              <w:rPr>
                <w:b/>
                <w:sz w:val="24"/>
                <w:szCs w:val="24"/>
              </w:rPr>
              <w:t>建设廖明大师工作室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tabs>
                <w:tab w:val="left" w:pos="3120"/>
              </w:tabs>
              <w:ind w:firstLine="420" w:firstLineChars="2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大师工作室</w:t>
            </w:r>
            <w:r>
              <w:rPr>
                <w:rFonts w:hint="eastAsia"/>
                <w:sz w:val="24"/>
                <w:szCs w:val="24"/>
              </w:rPr>
              <w:t>调研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多媒体教学系统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3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</w:t>
            </w:r>
            <w:r>
              <w:rPr>
                <w:b/>
                <w:sz w:val="24"/>
                <w:szCs w:val="24"/>
              </w:rPr>
              <w:t>结合协同创新中心的建设目标对行业、企业需求开展市场调研，形成调研报告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结合协同创新中心的建设目标对行业、企业需求开展市场调研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</w:t>
            </w:r>
            <w:r>
              <w:rPr>
                <w:b/>
                <w:sz w:val="24"/>
                <w:szCs w:val="24"/>
              </w:rPr>
              <w:t>结合智库服务中心的建设目标对行业、企业需求开展市场调研，形成调研报告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结合智库服务中心的建设目标对行业、企业需求开展市场调研</w:t>
            </w:r>
            <w:r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四、</w:t>
            </w:r>
            <w:r>
              <w:rPr>
                <w:rFonts w:ascii="宋体" w:hAnsi="宋体"/>
                <w:b/>
                <w:sz w:val="24"/>
                <w:szCs w:val="24"/>
              </w:rPr>
              <w:t>产教融合与国际合作平台建设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产教服务平台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产教服务平台功能窗口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产教服务平台功能拓展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课程资源模块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认证体系模块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企业生产性实践基地建设模块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企业导师库建设模块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模块化实验实训管理平台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实验实训教学管理模块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社区交互模块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一带一路、国际交流支持模块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大数据分析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信息安全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652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平台建设部署</w:t>
            </w:r>
          </w:p>
        </w:tc>
        <w:tc>
          <w:tcPr>
            <w:tcW w:w="241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详见招标文件第六章。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7" w:name="_Toc28359003"/>
      <w:bookmarkStart w:id="8" w:name="_Toc35393622"/>
      <w:bookmarkStart w:id="9" w:name="_Toc28359080"/>
      <w:bookmarkStart w:id="10" w:name="_Toc35393791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二、申请人的资格要求：</w:t>
      </w:r>
      <w:bookmarkEnd w:id="7"/>
      <w:bookmarkEnd w:id="8"/>
      <w:bookmarkEnd w:id="9"/>
      <w:bookmarkEnd w:id="10"/>
      <w:bookmarkStart w:id="33" w:name="_GoBack"/>
      <w:bookmarkEnd w:id="33"/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1.满足《中华人民共和国政府采购法》第二十二条规定；</w:t>
      </w:r>
    </w:p>
    <w:p>
      <w:pPr>
        <w:pStyle w:val="2"/>
        <w:ind w:left="0" w:leftChars="0" w:firstLine="560" w:firstLineChars="200"/>
        <w:rPr>
          <w:rFonts w:ascii="宋体" w:hAnsi="宋体"/>
          <w:sz w:val="28"/>
          <w:szCs w:val="28"/>
          <w:highlight w:val="none"/>
        </w:rPr>
      </w:pPr>
      <w:bookmarkStart w:id="11" w:name="_Toc28359004"/>
      <w:bookmarkStart w:id="12" w:name="_Toc28359081"/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.落实政府采购政策需满足的资格要求：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根据《中华人民共和国政府采购法》、《政府采购促进中小企业发展管理办法》等有关法律法规规定：本项目预留中小企业份额形式为“要求合同分包”，预留中小企业份额占本项目预算金额的100%（其中预留小微企业份额占预留中小企业份额的28.27%）。本项目采购的全部服务由中、小、微企业承接，投标人为中型企业须将合同部分内容分包给小微企业，小微企业合同金额占比不低于28.27%（含），投标人应与小微企业签订分包意向协议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3.本项目的特定资格要求：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；</w:t>
      </w:r>
    </w:p>
    <w:p>
      <w:pPr>
        <w:ind w:firstLine="560" w:firstLineChars="200"/>
        <w:rPr>
          <w:rFonts w:hint="eastAsia"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u w:val="none"/>
          <w:lang w:val="en-US" w:eastAsia="zh-CN" w:bidi="ar-SA"/>
        </w:rPr>
        <w:t>（3）</w:t>
      </w: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  <w:t>已在采购代理机构获取招标文件并登记备案的投标人；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3" w:name="_Toc35393623"/>
      <w:bookmarkStart w:id="14" w:name="_Toc35393792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三、获取招标文件</w:t>
      </w:r>
      <w:bookmarkEnd w:id="11"/>
      <w:bookmarkEnd w:id="12"/>
      <w:bookmarkEnd w:id="13"/>
      <w:bookmarkEnd w:id="1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时间和地点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（一）时间：202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  <w:highlight w:val="none"/>
        </w:rPr>
        <w:t>日起至202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highlight w:val="none"/>
        </w:rPr>
        <w:t>日止(节假日休息)，每天8:30-16:30(北京时间)。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（二）地点：北京市朝阳区南磨房路37号华腾北搪商务大厦11层1112室。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方式：现场购买。售价：人民币500元，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电子版50元，</w:t>
      </w:r>
      <w:r>
        <w:rPr>
          <w:rFonts w:hint="eastAsia" w:ascii="宋体" w:hAnsi="宋体" w:cs="宋体"/>
          <w:sz w:val="28"/>
          <w:szCs w:val="28"/>
          <w:highlight w:val="none"/>
        </w:rPr>
        <w:t>招标文件及电子版售后不退。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5" w:name="_Toc28359005"/>
      <w:bookmarkStart w:id="16" w:name="_Toc28359082"/>
      <w:bookmarkStart w:id="17" w:name="_Toc35393793"/>
      <w:bookmarkStart w:id="18" w:name="_Toc3539362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截止时间、开标时间：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03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下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午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14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: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0</w:t>
      </w:r>
      <w:r>
        <w:rPr>
          <w:rFonts w:hint="eastAsia" w:ascii="宋体" w:hAnsi="宋体"/>
          <w:bCs/>
          <w:sz w:val="28"/>
          <w:szCs w:val="28"/>
          <w:highlight w:val="none"/>
        </w:rPr>
        <w:t>（北京时间）</w:t>
      </w:r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地点：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北京市朝阳区南磨房路37号华腾北搪商务大厦11层111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9" w:name="_Toc28359084"/>
      <w:bookmarkStart w:id="20" w:name="_Toc35393794"/>
      <w:bookmarkStart w:id="21" w:name="_Toc35393625"/>
      <w:bookmarkStart w:id="22" w:name="_Toc2835900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自本公告发布之日起5个工作日。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3" w:name="_Toc35393795"/>
      <w:bookmarkStart w:id="24" w:name="_Toc3539362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六、其他补充事宜</w:t>
      </w:r>
      <w:bookmarkEnd w:id="23"/>
      <w:bookmarkEnd w:id="24"/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1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2.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评分方法：综合评分法。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3.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投标人须对本项目内全部货物及服务进行投标，不得拆开投标。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  <w:lang w:val="en-US" w:eastAsia="zh-CN"/>
        </w:rPr>
        <w:t xml:space="preserve">4.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项目编号：</w:t>
      </w:r>
      <w:r>
        <w:rPr>
          <w:rFonts w:hint="eastAsia" w:ascii="宋体" w:hAnsi="宋体" w:cs="宋体"/>
          <w:kern w:val="0"/>
          <w:sz w:val="28"/>
          <w:szCs w:val="28"/>
          <w:highlight w:val="none"/>
          <w:lang w:eastAsia="zh-CN"/>
        </w:rPr>
        <w:t>ZTXY-2021-F46243</w:t>
      </w:r>
    </w:p>
    <w:p>
      <w:pPr>
        <w:pStyle w:val="34"/>
        <w:ind w:left="495" w:firstLine="0" w:firstLineChars="0"/>
        <w:rPr>
          <w:rFonts w:hint="eastAsia" w:ascii="宋体" w:hAnsi="宋体" w:cs="宋体"/>
          <w:kern w:val="0"/>
          <w:sz w:val="28"/>
          <w:szCs w:val="28"/>
          <w:highlight w:val="none"/>
        </w:rPr>
      </w:pP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5" w:name="_Toc35393627"/>
      <w:bookmarkStart w:id="26" w:name="_Toc35393796"/>
      <w:bookmarkStart w:id="27" w:name="_Toc28359085"/>
      <w:bookmarkStart w:id="28" w:name="_Toc28359008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七、对本次招标提出询问，请按</w:t>
      </w:r>
      <w:r>
        <w:rPr>
          <w:rFonts w:ascii="宋体" w:hAnsi="宋体" w:eastAsia="宋体" w:cs="宋体"/>
          <w:b w:val="0"/>
          <w:sz w:val="28"/>
          <w:szCs w:val="28"/>
          <w:highlight w:val="none"/>
        </w:rPr>
        <w:t>以下方式</w:t>
      </w:r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北京交通运输职业学院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北京市大兴区清源路北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bookmarkStart w:id="29" w:name="_Toc28359086"/>
      <w:bookmarkStart w:id="30" w:name="_Toc28359009"/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朱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老师 010-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69241644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bookmarkStart w:id="31" w:name="_Toc28359010"/>
      <w:bookmarkStart w:id="32" w:name="_Toc28359087"/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　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</w:t>
      </w:r>
      <w:r>
        <w:rPr>
          <w:rFonts w:ascii="宋体" w:hAnsi="宋体"/>
          <w:sz w:val="28"/>
          <w:szCs w:val="28"/>
          <w:highlight w:val="none"/>
          <w:u w:val="single"/>
        </w:rPr>
        <w:t>7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号华腾北搪商务大厦1</w:t>
      </w:r>
      <w:r>
        <w:rPr>
          <w:rFonts w:ascii="宋体" w:hAnsi="宋体"/>
          <w:sz w:val="28"/>
          <w:szCs w:val="28"/>
          <w:highlight w:val="none"/>
          <w:u w:val="single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层</w:t>
      </w:r>
      <w:r>
        <w:rPr>
          <w:rFonts w:ascii="宋体" w:hAnsi="宋体"/>
          <w:sz w:val="28"/>
          <w:szCs w:val="28"/>
          <w:highlight w:val="none"/>
          <w:u w:val="single"/>
        </w:rPr>
        <w:t>1112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3.项目</w:t>
      </w:r>
      <w:r>
        <w:rPr>
          <w:rFonts w:ascii="宋体" w:hAnsi="宋体" w:cs="宋体"/>
          <w:sz w:val="28"/>
          <w:szCs w:val="28"/>
          <w:highlight w:val="none"/>
        </w:rPr>
        <w:t>联系方式</w:t>
      </w:r>
      <w:bookmarkEnd w:id="31"/>
      <w:bookmarkEnd w:id="32"/>
    </w:p>
    <w:p>
      <w:pPr>
        <w:pStyle w:val="8"/>
        <w:spacing w:line="360" w:lineRule="auto"/>
        <w:ind w:firstLine="840" w:firstLineChars="300"/>
        <w:rPr>
          <w:rFonts w:hAnsi="宋体" w:eastAsia="宋体"/>
          <w:sz w:val="28"/>
          <w:szCs w:val="28"/>
          <w:highlight w:val="none"/>
        </w:rPr>
      </w:pPr>
      <w:r>
        <w:rPr>
          <w:rFonts w:hint="eastAsia" w:hAnsi="宋体" w:eastAsia="宋体"/>
          <w:sz w:val="28"/>
          <w:szCs w:val="28"/>
          <w:highlight w:val="none"/>
        </w:rPr>
        <w:t>项目联系人：</w:t>
      </w:r>
      <w:r>
        <w:rPr>
          <w:rFonts w:hint="eastAsia" w:hAnsi="宋体" w:eastAsia="宋体"/>
          <w:sz w:val="28"/>
          <w:szCs w:val="28"/>
          <w:highlight w:val="none"/>
          <w:u w:val="single"/>
        </w:rPr>
        <w:t>孙兴旺、成志凯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电　话：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sectPr>
      <w:footerReference r:id="rId3" w:type="default"/>
      <w:pgSz w:w="11906" w:h="16838"/>
      <w:pgMar w:top="1440" w:right="1416" w:bottom="1440" w:left="13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45F2F"/>
    <w:rsid w:val="00151C8B"/>
    <w:rsid w:val="001B54F9"/>
    <w:rsid w:val="002136B4"/>
    <w:rsid w:val="00244094"/>
    <w:rsid w:val="00246690"/>
    <w:rsid w:val="002F4172"/>
    <w:rsid w:val="00322E12"/>
    <w:rsid w:val="00352EEB"/>
    <w:rsid w:val="003D04C7"/>
    <w:rsid w:val="004171AD"/>
    <w:rsid w:val="00430D5D"/>
    <w:rsid w:val="00445621"/>
    <w:rsid w:val="004B0417"/>
    <w:rsid w:val="004B21A2"/>
    <w:rsid w:val="004F0CA3"/>
    <w:rsid w:val="004F449A"/>
    <w:rsid w:val="005902A4"/>
    <w:rsid w:val="00592A83"/>
    <w:rsid w:val="006939FC"/>
    <w:rsid w:val="006B4EB2"/>
    <w:rsid w:val="006B74E8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53F6F"/>
    <w:rsid w:val="00966F02"/>
    <w:rsid w:val="009A15C7"/>
    <w:rsid w:val="009D0425"/>
    <w:rsid w:val="00A30F31"/>
    <w:rsid w:val="00A3374C"/>
    <w:rsid w:val="00A4394C"/>
    <w:rsid w:val="00A52789"/>
    <w:rsid w:val="00AB6F83"/>
    <w:rsid w:val="00B0503D"/>
    <w:rsid w:val="00C37A88"/>
    <w:rsid w:val="00C528E7"/>
    <w:rsid w:val="00C52F06"/>
    <w:rsid w:val="00C61BBE"/>
    <w:rsid w:val="00C95981"/>
    <w:rsid w:val="00CC0013"/>
    <w:rsid w:val="00D05699"/>
    <w:rsid w:val="00D26832"/>
    <w:rsid w:val="00D50F60"/>
    <w:rsid w:val="00DA6911"/>
    <w:rsid w:val="00DA7067"/>
    <w:rsid w:val="00DC09FA"/>
    <w:rsid w:val="00DD70EA"/>
    <w:rsid w:val="00E457B7"/>
    <w:rsid w:val="00E702D6"/>
    <w:rsid w:val="00E75E92"/>
    <w:rsid w:val="00EA5343"/>
    <w:rsid w:val="00ED7C2A"/>
    <w:rsid w:val="00EE3266"/>
    <w:rsid w:val="00F53A4B"/>
    <w:rsid w:val="00FF4801"/>
    <w:rsid w:val="0D6560B9"/>
    <w:rsid w:val="1C8623D9"/>
    <w:rsid w:val="217C6D52"/>
    <w:rsid w:val="2AB011D9"/>
    <w:rsid w:val="32DA60EC"/>
    <w:rsid w:val="425F6E5A"/>
    <w:rsid w:val="5BF459F5"/>
    <w:rsid w:val="64704971"/>
    <w:rsid w:val="65182E09"/>
    <w:rsid w:val="680E1366"/>
    <w:rsid w:val="6D3A4411"/>
    <w:rsid w:val="6EEE404D"/>
    <w:rsid w:val="75751B37"/>
    <w:rsid w:val="78E42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qFormat/>
    <w:uiPriority w:val="99"/>
    <w:pPr>
      <w:spacing w:line="360" w:lineRule="auto"/>
      <w:ind w:firstLine="570"/>
    </w:pPr>
    <w:rPr>
      <w:sz w:val="24"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字符"/>
    <w:basedOn w:val="2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字符"/>
    <w:basedOn w:val="20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字符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字符1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字符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字符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字符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字符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标题2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278</Words>
  <Characters>1591</Characters>
  <Lines>13</Lines>
  <Paragraphs>3</Paragraphs>
  <TotalTime>2</TotalTime>
  <ScaleCrop>false</ScaleCrop>
  <LinksUpToDate>false</LinksUpToDate>
  <CharactersWithSpaces>1866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旺旺✨</cp:lastModifiedBy>
  <cp:lastPrinted>2020-03-23T07:37:00Z</cp:lastPrinted>
  <dcterms:modified xsi:type="dcterms:W3CDTF">2021-07-13T01:55:32Z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9CC2A1F2AFEE47DE8B1F678956982674</vt:lpwstr>
  </property>
</Properties>
</file>