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2"/>
        <w:rPr>
          <w:rFonts w:hint="eastAsia" w:ascii="黑体" w:hAnsi="黑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宋体" w:cs="宋体"/>
          <w:b/>
          <w:bCs/>
          <w:color w:val="000000"/>
          <w:kern w:val="0"/>
          <w:sz w:val="36"/>
          <w:szCs w:val="36"/>
        </w:rPr>
        <w:t xml:space="preserve">    昌平区市政市容委201</w:t>
      </w:r>
      <w:r>
        <w:rPr>
          <w:rFonts w:hint="eastAsia" w:ascii="黑体" w:hAnsi="黑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宋体" w:cs="宋体"/>
          <w:b/>
          <w:bCs/>
          <w:color w:val="000000"/>
          <w:kern w:val="0"/>
          <w:sz w:val="36"/>
          <w:szCs w:val="36"/>
        </w:rPr>
        <w:t>年市政设施维护养护项目</w:t>
      </w:r>
      <w:r>
        <w:rPr>
          <w:rFonts w:ascii="黑体" w:hAnsi="黑体" w:eastAsia="宋体" w:cs="宋体"/>
          <w:b/>
          <w:bCs/>
          <w:color w:val="000000"/>
          <w:kern w:val="0"/>
          <w:sz w:val="36"/>
          <w:szCs w:val="36"/>
        </w:rPr>
        <w:t>(监理)</w:t>
      </w:r>
    </w:p>
    <w:p>
      <w:pPr>
        <w:widowControl/>
        <w:spacing w:before="100" w:beforeAutospacing="1" w:after="100" w:afterAutospacing="1" w:line="450" w:lineRule="atLeast"/>
        <w:jc w:val="center"/>
        <w:outlineLvl w:val="2"/>
        <w:rPr>
          <w:rFonts w:hint="eastAsia" w:ascii="黑体" w:hAnsi="黑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hAnsi="黑体" w:eastAsia="宋体" w:cs="宋体"/>
          <w:b/>
          <w:bCs/>
          <w:color w:val="000000"/>
          <w:kern w:val="0"/>
          <w:sz w:val="36"/>
          <w:szCs w:val="36"/>
        </w:rPr>
        <w:t>招标公告</w:t>
      </w:r>
    </w:p>
    <w:p>
      <w:pPr>
        <w:widowControl/>
        <w:spacing w:line="360" w:lineRule="auto"/>
        <w:ind w:left="424" w:leftChars="202"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中天信远国际招投标咨询（北京）有限公司受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北京市昌平区市政市容管理委员会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的委托，对“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昌平区市政市容委2017年市政设施维护养护项目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(监理)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”采用国内公开招标方式进行招标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（招标编号:ZTXY-201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-F1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5605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欢迎合格的投标人参加投标。</w:t>
      </w:r>
    </w:p>
    <w:p>
      <w:pPr>
        <w:widowControl/>
        <w:tabs>
          <w:tab w:val="left" w:pos="1271"/>
        </w:tabs>
        <w:spacing w:line="360" w:lineRule="auto"/>
        <w:ind w:left="420" w:leftChars="200"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招标人名称：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北京市昌平区市政市容管理委员会</w:t>
      </w:r>
    </w:p>
    <w:p>
      <w:pPr>
        <w:widowControl/>
        <w:spacing w:line="360" w:lineRule="auto"/>
        <w:ind w:left="900" w:firstLine="374" w:firstLineChars="15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招标人地址：北京昌平区南环东路北1号</w:t>
      </w:r>
    </w:p>
    <w:p>
      <w:pPr>
        <w:widowControl/>
        <w:spacing w:line="360" w:lineRule="auto"/>
        <w:ind w:left="900" w:firstLine="374" w:firstLineChars="15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招标人电话：010-69744873  </w:t>
      </w:r>
    </w:p>
    <w:p>
      <w:pPr>
        <w:widowControl/>
        <w:tabs>
          <w:tab w:val="left" w:pos="993"/>
          <w:tab w:val="left" w:pos="1271"/>
        </w:tabs>
        <w:spacing w:line="360" w:lineRule="auto"/>
        <w:ind w:left="1271" w:hanging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招标代理机构全称：中天信远国际招投标咨询（北京）有限公司</w:t>
      </w:r>
    </w:p>
    <w:p>
      <w:pPr>
        <w:widowControl/>
        <w:spacing w:line="360" w:lineRule="auto"/>
        <w:ind w:left="420" w:leftChars="200" w:firstLine="854" w:firstLineChars="35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招标代理机构地址：北京市朝阳区南磨房路37号华腾北搪商务大厦11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室</w:t>
      </w:r>
    </w:p>
    <w:p>
      <w:pPr>
        <w:widowControl/>
        <w:spacing w:line="360" w:lineRule="auto"/>
        <w:ind w:left="420" w:leftChars="200" w:firstLine="854" w:firstLineChars="35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联系人: 聂振影 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朱逸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电话:010-53779915   传真:010-5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3779910</w:t>
      </w:r>
    </w:p>
    <w:p>
      <w:pPr>
        <w:widowControl/>
        <w:tabs>
          <w:tab w:val="left" w:pos="1271"/>
        </w:tabs>
        <w:spacing w:line="360" w:lineRule="auto"/>
        <w:ind w:left="1271" w:hanging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招标内容：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昌平区市政市容委201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年市政设施维护养护项目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监理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（具体内容详见招标文件）</w:t>
      </w:r>
    </w:p>
    <w:p>
      <w:pPr>
        <w:widowControl/>
        <w:spacing w:line="360" w:lineRule="auto"/>
        <w:ind w:left="127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本项目总投资额：人民币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5874.8655</w:t>
      </w:r>
      <w:r>
        <w:rPr>
          <w:rFonts w:hint="eastAsia" w:ascii="宋体" w:hAnsi="宋体" w:eastAsia="宋体" w:cs="宋体"/>
          <w:kern w:val="0"/>
          <w:sz w:val="24"/>
          <w:szCs w:val="24"/>
        </w:rPr>
        <w:t>万元</w:t>
      </w:r>
    </w:p>
    <w:p>
      <w:pPr>
        <w:widowControl/>
        <w:spacing w:line="360" w:lineRule="auto"/>
        <w:ind w:left="127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招标用途：公共服务。</w:t>
      </w:r>
    </w:p>
    <w:p>
      <w:pPr>
        <w:widowControl/>
        <w:spacing w:line="360" w:lineRule="auto"/>
        <w:ind w:left="1275" w:leftChars="607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项目地点：本项目建设地点位于北京市昌平区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四、采购项目需要落实的政府采购政策：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（一）政府采购促进中小企业发展；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（二）政府采购支持监狱企业发展；</w:t>
      </w:r>
    </w:p>
    <w:p>
      <w:pPr>
        <w:widowControl/>
        <w:spacing w:line="360" w:lineRule="auto"/>
        <w:ind w:left="85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合格投标人的资格条件：</w:t>
      </w:r>
    </w:p>
    <w:p>
      <w:pPr>
        <w:widowControl/>
        <w:tabs>
          <w:tab w:val="left" w:pos="1200"/>
        </w:tabs>
        <w:spacing w:line="360" w:lineRule="auto"/>
        <w:ind w:left="1200" w:hanging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在中华人民共和国境内合法注册的，具有独立法人资格。</w:t>
      </w:r>
    </w:p>
    <w:p>
      <w:pPr>
        <w:widowControl/>
        <w:tabs>
          <w:tab w:val="left" w:pos="1200"/>
        </w:tabs>
        <w:spacing w:line="360" w:lineRule="auto"/>
        <w:ind w:left="1200" w:hanging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遵守国家有关法律、法规、规章，在法律上和财务上独立、合法运作并独立</w:t>
      </w:r>
    </w:p>
    <w:p>
      <w:pPr>
        <w:widowControl/>
        <w:tabs>
          <w:tab w:val="left" w:pos="1200"/>
        </w:tabs>
        <w:spacing w:line="360" w:lineRule="auto"/>
        <w:ind w:left="1200" w:hanging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于招标人和招标代理机构之外。</w:t>
      </w:r>
    </w:p>
    <w:p>
      <w:pPr>
        <w:spacing w:line="360" w:lineRule="auto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财务状况报告，依法缴纳税收和社会保障资金的相关材料；</w:t>
      </w:r>
    </w:p>
    <w:p>
      <w:pPr>
        <w:spacing w:line="360" w:lineRule="auto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具有履行合同所必需的设备、专业技术和方案实施能力；</w:t>
      </w:r>
    </w:p>
    <w:p>
      <w:pPr>
        <w:spacing w:line="360" w:lineRule="auto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（五）</w:t>
      </w:r>
      <w:r>
        <w:rPr>
          <w:rFonts w:hint="eastAsia"/>
          <w:sz w:val="24"/>
        </w:rPr>
        <w:t>参加本次采购活动前三年内，在经营活动中没有重大违法记录；</w:t>
      </w:r>
    </w:p>
    <w:p>
      <w:pPr>
        <w:spacing w:line="360" w:lineRule="auto"/>
        <w:ind w:firstLine="424" w:firstLineChars="177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具备法律、行政法规规定的其他条件的证明材料；</w:t>
      </w:r>
    </w:p>
    <w:p>
      <w:pPr>
        <w:tabs>
          <w:tab w:val="left" w:pos="640"/>
        </w:tabs>
        <w:spacing w:line="360" w:lineRule="auto"/>
        <w:ind w:left="436" w:leftChars="200" w:hanging="16"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七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单位负责人为同一人或者存在直接控股、管理关系或类似关系的不同潜在投标</w:t>
      </w:r>
    </w:p>
    <w:p>
      <w:pPr>
        <w:tabs>
          <w:tab w:val="left" w:pos="640"/>
        </w:tabs>
        <w:spacing w:line="360" w:lineRule="auto"/>
        <w:ind w:left="436" w:leftChars="200" w:hanging="16"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人，不得参加本合同项下的政府采购活动。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投标人必须向招标代理机构购买招标文件并登记备案，未向招标代理机构购</w:t>
      </w:r>
    </w:p>
    <w:p>
      <w:pPr>
        <w:widowControl/>
        <w:spacing w:line="360" w:lineRule="auto"/>
        <w:ind w:left="8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买招标文件并登记备案的潜在投标人均无资格参加本次投标。</w:t>
      </w:r>
    </w:p>
    <w:p>
      <w:pPr>
        <w:widowControl/>
        <w:spacing w:line="360" w:lineRule="auto"/>
        <w:ind w:left="8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投标人须具有市政公用工程监理乙级（含）以上资质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依据昌财招标[2012]218 号及京昌预发[2012]第1号文件规定，投标人须符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合《昌平区建设工程及政府招标领域廉洁准入暂行规定（试行）》的相关要求，即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符合廉洁资格。</w:t>
      </w:r>
    </w:p>
    <w:p>
      <w:pPr>
        <w:widowControl/>
        <w:spacing w:line="360" w:lineRule="auto"/>
        <w:ind w:left="840"/>
        <w:jc w:val="left"/>
        <w:rPr>
          <w:rFonts w:hint="eastAsia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/>
          <w:sz w:val="24"/>
        </w:rPr>
        <w:t>投标人近三年（201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月1日起至投标截止之日）被“信用中国”网站、</w:t>
      </w:r>
    </w:p>
    <w:p>
      <w:pPr>
        <w:widowControl/>
        <w:spacing w:line="360" w:lineRule="auto"/>
        <w:ind w:left="84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“中国政府采购网”网站列入失信被执行人、重大税收违法案件当事人名单、政府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采购严重违法失信行为记录名单的，不得参与本项目的政府采购活动。</w:t>
      </w:r>
    </w:p>
    <w:p>
      <w:pPr>
        <w:widowControl/>
        <w:spacing w:line="360" w:lineRule="auto"/>
        <w:ind w:left="360"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购买招标文件时需携带资料：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营业执照副本复印件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加盖本单位公章；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税务登记证书及组织机构代码证复印件并加盖本单位公章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三证合一除外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法定代表人授权书原件（法人签字并加盖本单位公章）； 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被授权人身份证原件及复印件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加盖本单位公章； 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社会保障资金缴纳记录（投标前3个月内任意一个月依法缴纳社会保障资金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的证明材料，证明材料可以是缴费的银行单据、公司所在社保机构开具的证明等，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并加盖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公章。自行编写无效）；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依法缴纳税收的记录（投标前3个月内任意一个月依法缴纳税收的记录复印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件并加盖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公章。自行编写无效）；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投标人的财务状况报告：会计师事务所出具的201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年度财务审计报告（复印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件加盖本单位公章）或银行出具的资信证明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（八）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市政公用工程监理乙级（含）以上资质证书原件及复印件加盖公章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</w:p>
    <w:p>
      <w:pPr>
        <w:widowControl/>
        <w:spacing w:line="360" w:lineRule="auto"/>
        <w:ind w:left="840"/>
        <w:jc w:val="left"/>
        <w:rPr>
          <w:rFonts w:hint="eastAsia"/>
          <w:sz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提供</w:t>
      </w:r>
      <w:r>
        <w:rPr>
          <w:rFonts w:hint="eastAsia"/>
          <w:sz w:val="24"/>
        </w:rPr>
        <w:t>近三年（201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月1日起至投标截止之日）被“信用中国”网站、</w:t>
      </w:r>
    </w:p>
    <w:p>
      <w:pPr>
        <w:widowControl/>
        <w:spacing w:line="360" w:lineRule="auto"/>
        <w:ind w:left="84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“中国政府采购网”网站列入失信被执行人、重大税收违法案件当事人名单、政府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采购严重违法失信行为记录名单的</w:t>
      </w:r>
      <w:r>
        <w:rPr>
          <w:rFonts w:hint="eastAsia"/>
          <w:sz w:val="24"/>
          <w:lang w:val="en-US" w:eastAsia="zh-CN"/>
        </w:rPr>
        <w:t>网页截图并加盖本单位公章；</w:t>
      </w:r>
    </w:p>
    <w:p>
      <w:pPr>
        <w:widowControl/>
        <w:spacing w:line="360" w:lineRule="auto"/>
        <w:ind w:firstLine="708" w:firstLineChars="295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（十）开户许可证复印件加盖本单位公章。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八、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招标文件发售时间：201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日起201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日止(节假日休息)，每天上午9:00—11：30到下午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0—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4:00(北京时间)。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九、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招标文件发售地点：中天信远国际招投标咨询（北京）有限公司11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室。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十、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招标文件售价：每套人民币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00元。如需电子版投标文件格式，需要另加50元人民币，电子版不含技术参数部分，招标文件及电子版售后不退。本项目只接受现场报名。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十一、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投标时间：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kern w:val="0"/>
          <w:sz w:val="24"/>
        </w:rPr>
        <w:t>日上午9：00-9：30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十二、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投标截止、开标时间：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kern w:val="0"/>
          <w:sz w:val="24"/>
        </w:rPr>
        <w:t>日上午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9：30（北京时间），逾期收到或不符合规定的投标文件恕不接受。</w:t>
      </w:r>
    </w:p>
    <w:p>
      <w:pPr>
        <w:widowControl/>
        <w:spacing w:line="360" w:lineRule="auto"/>
        <w:ind w:left="16" w:leftChars="0" w:hanging="16" w:hangingChars="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十三、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开标地点：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北京市昌平区市政市容管理委员会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大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会议室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十四、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评标方法和标准：综合评分法。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十五、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投标人须对项目全部内容进行投标，不得拆开投标。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本项目招标文件的公告期限与招标文件发售期限一致。</w:t>
      </w:r>
    </w:p>
    <w:p>
      <w:pPr>
        <w:widowControl/>
        <w:spacing w:line="360" w:lineRule="auto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5280" w:firstLineChars="2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5280" w:firstLineChars="2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中天信远国际招投标咨询（北京）有限公司</w:t>
      </w:r>
    </w:p>
    <w:p>
      <w:pPr>
        <w:widowControl/>
        <w:spacing w:line="360" w:lineRule="auto"/>
        <w:ind w:firstLine="6480" w:firstLineChars="27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/>
    <w:sectPr>
      <w:pgSz w:w="11906" w:h="16838"/>
      <w:pgMar w:top="1440" w:right="1346" w:bottom="1440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4"/>
    <w:rsid w:val="002F3938"/>
    <w:rsid w:val="00374602"/>
    <w:rsid w:val="00507765"/>
    <w:rsid w:val="00641A63"/>
    <w:rsid w:val="006714E3"/>
    <w:rsid w:val="0069132F"/>
    <w:rsid w:val="0073117A"/>
    <w:rsid w:val="00931DDF"/>
    <w:rsid w:val="00A31249"/>
    <w:rsid w:val="00C967EC"/>
    <w:rsid w:val="00D066FF"/>
    <w:rsid w:val="00D76CE4"/>
    <w:rsid w:val="00EB44AB"/>
    <w:rsid w:val="02BD62D9"/>
    <w:rsid w:val="0DAF44C4"/>
    <w:rsid w:val="167F3EC8"/>
    <w:rsid w:val="21A560FC"/>
    <w:rsid w:val="2DC638E2"/>
    <w:rsid w:val="2F346F2F"/>
    <w:rsid w:val="31334018"/>
    <w:rsid w:val="35010960"/>
    <w:rsid w:val="41187824"/>
    <w:rsid w:val="4DFB1298"/>
    <w:rsid w:val="51B301D4"/>
    <w:rsid w:val="5E991D98"/>
    <w:rsid w:val="638073F8"/>
    <w:rsid w:val="63E909A0"/>
    <w:rsid w:val="78282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tc1"/>
    <w:basedOn w:val="1"/>
    <w:qFormat/>
    <w:uiPriority w:val="0"/>
    <w:pPr>
      <w:widowControl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color w:val="70707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1232</Characters>
  <Lines>10</Lines>
  <Paragraphs>2</Paragraphs>
  <ScaleCrop>false</ScaleCrop>
  <LinksUpToDate>false</LinksUpToDate>
  <CharactersWithSpaces>1446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2015-12-14T01:43:00Z</dcterms:created>
  <dc:creator>Lenovo</dc:creator>
  <cp:lastModifiedBy>1</cp:lastModifiedBy>
  <cp:lastPrinted>2015-12-14T02:26:00Z</cp:lastPrinted>
  <dcterms:modified xsi:type="dcterms:W3CDTF">2017-08-29T00:47:31Z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