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北京交通运输职业学院</w:t>
      </w:r>
    </w:p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/>
          <w:highlight w:val="none"/>
          <w:lang w:eastAsia="zh-CN"/>
        </w:rPr>
      </w:pPr>
      <w:bookmarkStart w:id="0" w:name="_Toc35393789"/>
      <w:bookmarkStart w:id="1" w:name="_Toc28359001"/>
      <w:r>
        <w:rPr>
          <w:rFonts w:hint="eastAsia" w:ascii="宋体" w:hAnsi="宋体"/>
          <w:highlight w:val="none"/>
          <w:lang w:eastAsia="zh-CN"/>
        </w:rPr>
        <w:t>双高-城市轨道交通专业群双高课程资源、社会服务及保障机制建设项目-课程资源建设</w:t>
      </w:r>
    </w:p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>双高-城市轨道交通专业群双高课程资源、社会服务及保障机制建设项目-课程资源建设</w:t>
      </w:r>
      <w:r>
        <w:rPr>
          <w:rFonts w:hint="eastAsia" w:ascii="宋体" w:hAnsi="宋体"/>
          <w:sz w:val="28"/>
          <w:szCs w:val="28"/>
          <w:highlight w:val="none"/>
        </w:rPr>
        <w:t>招标项目的潜在投标人应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通过现场</w:t>
      </w:r>
      <w:r>
        <w:rPr>
          <w:rFonts w:hint="eastAsia" w:ascii="宋体" w:hAnsi="宋体"/>
          <w:sz w:val="28"/>
          <w:szCs w:val="28"/>
          <w:highlight w:val="none"/>
        </w:rPr>
        <w:t>获取招标文件，并于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日上午9:30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/>
          <w:bCs/>
          <w:sz w:val="28"/>
          <w:szCs w:val="28"/>
          <w:highlight w:val="none"/>
        </w:rPr>
        <w:t>北京时间）前递交投标</w:t>
      </w:r>
      <w:r>
        <w:rPr>
          <w:rFonts w:ascii="宋体" w:hAnsi="宋体"/>
          <w:bCs/>
          <w:sz w:val="28"/>
          <w:szCs w:val="28"/>
          <w:highlight w:val="none"/>
        </w:rPr>
        <w:t>文件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2" w:name="_Toc35393790"/>
      <w:bookmarkStart w:id="3" w:name="_Toc28359079"/>
      <w:bookmarkStart w:id="4" w:name="_Toc35393621"/>
      <w:bookmarkStart w:id="5" w:name="_Toc28359002"/>
      <w:bookmarkStart w:id="6" w:name="_Hlk24379207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项目编号：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ZTXY-2021-F46242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项目名称：</w:t>
      </w:r>
      <w:bookmarkEnd w:id="6"/>
      <w:r>
        <w:rPr>
          <w:rFonts w:hint="eastAsia" w:ascii="宋体" w:hAnsi="宋体"/>
          <w:sz w:val="28"/>
          <w:szCs w:val="28"/>
          <w:highlight w:val="none"/>
          <w:lang w:eastAsia="zh-CN"/>
        </w:rPr>
        <w:t>双高-城市轨道交通专业群双高课程资源、社会服务及保障机制建设项目-课程资源建设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预算金额：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人民币484845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.00元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最高限价：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人民币4848450.00元</w:t>
      </w: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采购需求：北京交通运输职业学院基于课程改革思路，联合行业知名企业，根据行业、企业岗位核心能力需求，对接“1+X”证书体系，建设“模块化”精品课程资源。紧跟前沿技术，与行业龙头企业合作，开发与行业新技术、新工艺、新规范匹配的优质资源，完成新技术模块资源建设，扩充岗位典型故障案例库和初级、中级鉴定题库。</w:t>
      </w:r>
    </w:p>
    <w:tbl>
      <w:tblPr>
        <w:tblStyle w:val="18"/>
        <w:tblW w:w="9497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95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  <w:gridSpan w:val="3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</w:t>
            </w:r>
            <w:r>
              <w:rPr>
                <w:rFonts w:ascii="宋体" w:hAnsi="宋体"/>
                <w:b/>
                <w:sz w:val="24"/>
                <w:szCs w:val="24"/>
              </w:rPr>
              <w:t>联合知名企业，扩建精品化教学资源库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课程改革</w:t>
            </w:r>
            <w:r>
              <w:rPr>
                <w:rFonts w:hint="eastAsia" w:ascii="宋体" w:hAnsi="宋体"/>
                <w:sz w:val="24"/>
                <w:szCs w:val="24"/>
              </w:rPr>
              <w:t>论证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课程改革</w:t>
            </w:r>
            <w:r>
              <w:rPr>
                <w:rFonts w:hint="eastAsia" w:ascii="宋体" w:hAnsi="宋体"/>
                <w:sz w:val="24"/>
                <w:szCs w:val="24"/>
              </w:rPr>
              <w:t>专家讲座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教学课件PPT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105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微课拍摄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84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二维动画制作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56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互动教学模块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70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新技术模块数字资源三维动画制作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700</w:t>
            </w:r>
            <w:r>
              <w:rPr>
                <w:rFonts w:hint="eastAsia" w:ascii="宋体" w:hAnsi="宋体"/>
                <w:sz w:val="24"/>
                <w:szCs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典型</w:t>
            </w:r>
            <w:r>
              <w:rPr>
                <w:rFonts w:hint="eastAsia" w:ascii="宋体" w:hAnsi="宋体"/>
                <w:sz w:val="24"/>
                <w:szCs w:val="24"/>
              </w:rPr>
              <w:t>故障</w:t>
            </w:r>
            <w:r>
              <w:rPr>
                <w:rFonts w:ascii="宋体" w:hAnsi="宋体"/>
                <w:sz w:val="24"/>
                <w:szCs w:val="24"/>
              </w:rPr>
              <w:t>案例</w:t>
            </w:r>
            <w:r>
              <w:rPr>
                <w:rFonts w:hint="eastAsia" w:ascii="宋体" w:hAnsi="宋体"/>
                <w:sz w:val="24"/>
                <w:szCs w:val="24"/>
              </w:rPr>
              <w:t>库、技能鉴定</w:t>
            </w:r>
            <w:r>
              <w:rPr>
                <w:rFonts w:ascii="宋体" w:hAnsi="宋体"/>
                <w:sz w:val="24"/>
                <w:szCs w:val="24"/>
              </w:rPr>
              <w:t>题库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150个案例，60套试题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资源库社会学习版块教学课件PPT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资源库社会学习版块微课拍摄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资源库社会学习版块</w:t>
            </w:r>
            <w:r>
              <w:rPr>
                <w:rFonts w:hint="eastAsia" w:ascii="宋体" w:hAnsi="宋体"/>
                <w:sz w:val="24"/>
                <w:szCs w:val="24"/>
              </w:rPr>
              <w:t>二维动画制作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资源库社会学习版块</w:t>
            </w:r>
            <w:r>
              <w:rPr>
                <w:rFonts w:hint="eastAsia" w:ascii="宋体" w:hAnsi="宋体"/>
                <w:sz w:val="24"/>
                <w:szCs w:val="24"/>
              </w:rPr>
              <w:t>互动教学模块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在线精品化课程教学课件PPT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48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在线精品化课程微课拍摄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在线精品化课程</w:t>
            </w:r>
            <w:r>
              <w:rPr>
                <w:rFonts w:hint="eastAsia" w:ascii="宋体" w:hAnsi="宋体"/>
                <w:sz w:val="24"/>
                <w:szCs w:val="24"/>
              </w:rPr>
              <w:t>二维动画制作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在线精品化课程</w:t>
            </w:r>
            <w:r>
              <w:rPr>
                <w:rFonts w:hint="eastAsia" w:ascii="宋体" w:hAnsi="宋体"/>
                <w:sz w:val="24"/>
                <w:szCs w:val="24"/>
              </w:rPr>
              <w:t>互动教学模块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在线精品化课程三维动画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专业群专家研讨服务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审计跟踪服务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二、面向社会服务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全国职业技能大赛</w:t>
            </w:r>
            <w:r>
              <w:rPr>
                <w:rFonts w:hint="eastAsia" w:ascii="宋体" w:hAnsi="宋体"/>
                <w:sz w:val="24"/>
                <w:szCs w:val="24"/>
              </w:rPr>
              <w:t>服务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面向行业企业 “百千万”人才保障</w:t>
            </w:r>
            <w:r>
              <w:rPr>
                <w:rFonts w:hint="eastAsia" w:ascii="宋体" w:hAnsi="宋体"/>
                <w:sz w:val="24"/>
                <w:szCs w:val="24"/>
              </w:rPr>
              <w:t>培养和培训服务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城市轨道交通实训基地职业体验活动车辆组件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300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职业体验课设计服务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三、</w:t>
            </w:r>
            <w:r>
              <w:rPr>
                <w:rFonts w:ascii="宋体" w:hAnsi="宋体"/>
                <w:b/>
                <w:sz w:val="24"/>
                <w:szCs w:val="24"/>
              </w:rPr>
              <w:t>机制建设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专业群组织保障机制建设服务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专业群运行保障机制建设</w:t>
            </w:r>
            <w:r>
              <w:rPr>
                <w:rFonts w:hint="eastAsia" w:ascii="宋体" w:hAnsi="宋体"/>
                <w:sz w:val="24"/>
                <w:szCs w:val="24"/>
              </w:rPr>
              <w:t>服务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校企合作长效机制建设</w:t>
            </w:r>
            <w:r>
              <w:rPr>
                <w:rFonts w:hint="eastAsia" w:ascii="宋体" w:hAnsi="宋体"/>
                <w:sz w:val="24"/>
                <w:szCs w:val="24"/>
              </w:rPr>
              <w:t>服务</w:t>
            </w:r>
          </w:p>
        </w:tc>
        <w:tc>
          <w:tcPr>
            <w:tcW w:w="26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1项</w:t>
            </w:r>
          </w:p>
        </w:tc>
      </w:tr>
    </w:tbl>
    <w:p>
      <w:pPr>
        <w:ind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详见招标文件第六章。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7" w:name="_Toc35393791"/>
      <w:bookmarkStart w:id="8" w:name="_Toc28359003"/>
      <w:bookmarkStart w:id="9" w:name="_Toc28359080"/>
      <w:bookmarkStart w:id="10" w:name="_Toc35393622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二、申请人的资格要求：</w:t>
      </w:r>
      <w:bookmarkEnd w:id="7"/>
      <w:bookmarkEnd w:id="8"/>
      <w:bookmarkEnd w:id="9"/>
      <w:bookmarkEnd w:id="10"/>
      <w:bookmarkStart w:id="33" w:name="_GoBack"/>
      <w:bookmarkEnd w:id="33"/>
    </w:p>
    <w:p>
      <w:pPr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1.满足《中华人民共和国政府采购法》第二十二条规定；</w:t>
      </w:r>
    </w:p>
    <w:p>
      <w:pPr>
        <w:ind w:firstLine="560" w:firstLineChars="200"/>
        <w:rPr>
          <w:rFonts w:ascii="宋体" w:hAnsi="宋体"/>
          <w:sz w:val="28"/>
          <w:szCs w:val="28"/>
          <w:highlight w:val="none"/>
        </w:rPr>
      </w:pPr>
      <w:bookmarkStart w:id="11" w:name="_Toc28359004"/>
      <w:bookmarkStart w:id="12" w:name="_Toc28359081"/>
      <w:r>
        <w:rPr>
          <w:rFonts w:ascii="宋体" w:hAnsi="宋体"/>
          <w:sz w:val="28"/>
          <w:szCs w:val="28"/>
          <w:highlight w:val="none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.落实政府采购政策需满足的资格要求：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Times New Roman"/>
          <w:kern w:val="2"/>
          <w:sz w:val="28"/>
          <w:szCs w:val="28"/>
          <w:highlight w:val="none"/>
          <w:u w:val="single"/>
          <w:lang w:val="en-US" w:eastAsia="zh-CN" w:bidi="ar-SA"/>
        </w:rPr>
        <w:t>根据《中华人民共和国政府采购法》、《政府采购促进中小企业发展管理办法》等有关法律法规规定：本项目预留中小企业份额形式为“要求合同分包”，预留中小企业份额占本项目控制金额的100%（其中预留小微企业份额占预留中小企业份额的29.29%）。本项目采购的全部服务由中、小、微企业承接，投标人为中型企业须将合同部分内容分包给小微企业，小微企业合同金额占比不低于29.29%（含），投标人应与小微企业签订分包意向协议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3.本项目的特定资格要求：</w:t>
      </w:r>
    </w:p>
    <w:p>
      <w:pPr>
        <w:ind w:firstLine="560" w:firstLineChars="2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（</w:t>
      </w:r>
      <w:r>
        <w:rPr>
          <w:rFonts w:ascii="宋体" w:hAnsi="宋体"/>
          <w:sz w:val="28"/>
          <w:szCs w:val="28"/>
          <w:highlight w:val="none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参加政府采购活动前三年内未被“信用中国”网站及“中国政府采购网”网站列入失信被执行人、重大税收违法案件当事人名单、政府采购严重违法失信行为记录名单的投标人（有上述处罚记录但处罚期已届满的，视为无记录）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（</w:t>
      </w:r>
      <w:r>
        <w:rPr>
          <w:rFonts w:ascii="宋体" w:hAnsi="宋体"/>
          <w:sz w:val="28"/>
          <w:szCs w:val="28"/>
          <w:highlight w:val="none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）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</w:t>
      </w:r>
      <w:r>
        <w:rPr>
          <w:rFonts w:hint="eastAsia" w:ascii="宋体" w:hAnsi="宋体"/>
          <w:sz w:val="28"/>
          <w:szCs w:val="28"/>
          <w:highlight w:val="none"/>
          <w:u w:val="single"/>
          <w:lang w:eastAsia="zh-CN"/>
        </w:rPr>
        <w:t>；</w:t>
      </w:r>
    </w:p>
    <w:p>
      <w:pPr>
        <w:pStyle w:val="2"/>
        <w:rPr>
          <w:rFonts w:hint="eastAsia" w:ascii="宋体" w:hAnsi="宋体" w:cs="Times New Roman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u w:val="none"/>
          <w:lang w:val="en-US" w:eastAsia="zh-CN" w:bidi="ar-SA"/>
        </w:rPr>
        <w:t>（3）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u w:val="single"/>
          <w:lang w:val="en-US" w:eastAsia="zh-CN" w:bidi="ar-SA"/>
        </w:rPr>
        <w:t>已在采购代理机构获取招标文件并登记备案的投标人</w:t>
      </w:r>
      <w:r>
        <w:rPr>
          <w:rFonts w:hint="eastAsia" w:ascii="宋体" w:hAnsi="宋体" w:cs="Times New Roman"/>
          <w:kern w:val="2"/>
          <w:sz w:val="28"/>
          <w:szCs w:val="28"/>
          <w:highlight w:val="none"/>
          <w:u w:val="single"/>
          <w:lang w:val="en-US" w:eastAsia="zh-CN" w:bidi="ar-SA"/>
        </w:rPr>
        <w:t>；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13" w:name="_Toc35393792"/>
      <w:bookmarkStart w:id="14" w:name="_Toc35393623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三、获取招标文件</w:t>
      </w:r>
      <w:bookmarkEnd w:id="11"/>
      <w:bookmarkEnd w:id="12"/>
      <w:bookmarkEnd w:id="13"/>
      <w:bookmarkEnd w:id="14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时间和地点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（一）时间：202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  <w:highlight w:val="none"/>
        </w:rPr>
        <w:t>日起至202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highlight w:val="none"/>
        </w:rPr>
        <w:t>日止(节假日休息)，每天8:30-16:30(北京时间)。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（二）地点：北京市朝阳区南磨房路37号华腾北搪商务大厦11层1112室。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方式：现场购买。售价：人民币500元，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电子版50元，</w:t>
      </w:r>
      <w:r>
        <w:rPr>
          <w:rFonts w:hint="eastAsia" w:ascii="宋体" w:hAnsi="宋体" w:cs="宋体"/>
          <w:sz w:val="28"/>
          <w:szCs w:val="28"/>
          <w:highlight w:val="none"/>
        </w:rPr>
        <w:t>招标文件及电子版售后不退。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15" w:name="_Toc28359005"/>
      <w:bookmarkStart w:id="16" w:name="_Toc28359082"/>
      <w:bookmarkStart w:id="17" w:name="_Toc35393624"/>
      <w:bookmarkStart w:id="18" w:name="_Toc35393793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四、提交投标文件</w:t>
      </w:r>
      <w:bookmarkEnd w:id="15"/>
      <w:bookmarkEnd w:id="16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ascii="宋体" w:hAnsi="宋体"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截止时间、开标时间：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宋体" w:hAnsi="宋体"/>
          <w:bCs/>
          <w:sz w:val="28"/>
          <w:szCs w:val="28"/>
          <w:highlight w:val="none"/>
          <w:u w:val="single"/>
        </w:rPr>
        <w:t>日上午9:30</w:t>
      </w:r>
      <w:r>
        <w:rPr>
          <w:rFonts w:hint="eastAsia" w:ascii="宋体" w:hAnsi="宋体"/>
          <w:bCs/>
          <w:sz w:val="28"/>
          <w:szCs w:val="28"/>
          <w:highlight w:val="none"/>
        </w:rPr>
        <w:t>（北京时间）</w:t>
      </w:r>
    </w:p>
    <w:p>
      <w:pPr>
        <w:ind w:firstLine="560" w:firstLineChars="200"/>
        <w:rPr>
          <w:rFonts w:ascii="宋体" w:hAnsi="宋体"/>
          <w:bCs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地点：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北京市朝阳区南磨房路37号华腾北搪商务大厦11层111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室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19" w:name="_Toc35393625"/>
      <w:bookmarkStart w:id="20" w:name="_Toc28359007"/>
      <w:bookmarkStart w:id="21" w:name="_Toc35393794"/>
      <w:bookmarkStart w:id="22" w:name="_Toc28359084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自本公告发布之日起5个工作日。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23" w:name="_Toc35393626"/>
      <w:bookmarkStart w:id="24" w:name="_Toc35393795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六、其他补充事宜</w:t>
      </w:r>
      <w:bookmarkEnd w:id="23"/>
      <w:bookmarkEnd w:id="24"/>
    </w:p>
    <w:p>
      <w:pPr>
        <w:pStyle w:val="34"/>
        <w:ind w:left="495" w:firstLine="0" w:firstLineChars="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1</w:t>
      </w:r>
      <w:r>
        <w:rPr>
          <w:rFonts w:ascii="宋体" w:hAnsi="宋体" w:cs="宋体"/>
          <w:kern w:val="0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 xml:space="preserve"> 采购项目需要落实的政府采购政策：节约能源、保护环境、扶持不发达地区和少数民族地区、促进中小企业发展、支持监狱企业发展、促进残疾人就业、优先采购贫困地区农副产品等政府采购政策。</w:t>
      </w:r>
    </w:p>
    <w:p>
      <w:pPr>
        <w:pStyle w:val="34"/>
        <w:ind w:left="495" w:firstLine="0" w:firstLineChars="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2</w:t>
      </w:r>
      <w:r>
        <w:rPr>
          <w:rFonts w:ascii="宋体" w:hAnsi="宋体" w:cs="宋体"/>
          <w:kern w:val="0"/>
          <w:sz w:val="28"/>
          <w:szCs w:val="28"/>
          <w:highlight w:val="none"/>
        </w:rPr>
        <w:t>.</w:t>
      </w:r>
      <w:r>
        <w:rPr>
          <w:rFonts w:hint="eastAsia" w:ascii="宋体" w:hAnsi="宋体"/>
          <w:highlight w:val="non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评分方法：综合评分法。</w:t>
      </w:r>
    </w:p>
    <w:p>
      <w:pPr>
        <w:pStyle w:val="34"/>
        <w:ind w:left="495" w:firstLine="0" w:firstLineChars="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3</w:t>
      </w:r>
      <w:r>
        <w:rPr>
          <w:rFonts w:ascii="宋体" w:hAnsi="宋体" w:cs="宋体"/>
          <w:kern w:val="0"/>
          <w:sz w:val="28"/>
          <w:szCs w:val="28"/>
          <w:highlight w:val="none"/>
        </w:rPr>
        <w:t xml:space="preserve">.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投标人须对本项目内全部货物及服务进行投标，不得拆开投标。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  <w:highlight w:val="none"/>
        </w:rPr>
      </w:pPr>
      <w:bookmarkStart w:id="25" w:name="_Toc35393796"/>
      <w:bookmarkStart w:id="26" w:name="_Toc35393627"/>
      <w:bookmarkStart w:id="27" w:name="_Toc28359008"/>
      <w:bookmarkStart w:id="28" w:name="_Toc28359085"/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七、对本次招标提出询问，请按</w:t>
      </w:r>
      <w:r>
        <w:rPr>
          <w:rFonts w:ascii="宋体" w:hAnsi="宋体" w:eastAsia="宋体" w:cs="宋体"/>
          <w:b w:val="0"/>
          <w:sz w:val="28"/>
          <w:szCs w:val="28"/>
          <w:highlight w:val="none"/>
        </w:rPr>
        <w:t>以下方式</w:t>
      </w:r>
      <w:r>
        <w:rPr>
          <w:rFonts w:hint="eastAsia" w:ascii="宋体" w:hAnsi="宋体" w:eastAsia="宋体" w:cs="宋体"/>
          <w:b w:val="0"/>
          <w:sz w:val="28"/>
          <w:szCs w:val="28"/>
          <w:highlight w:val="none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名 称：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北京交通运输职业学院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地址：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北京市大兴区清源路北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宋体" w:hAnsi="宋体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联系方式：</w:t>
      </w:r>
      <w:bookmarkStart w:id="29" w:name="_Toc28359086"/>
      <w:bookmarkStart w:id="30" w:name="_Toc28359009"/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朱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老师 010-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69241644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2.采购代理机构信息</w:t>
      </w:r>
      <w:bookmarkEnd w:id="29"/>
      <w:bookmarkEnd w:id="30"/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bookmarkStart w:id="31" w:name="_Toc28359010"/>
      <w:bookmarkStart w:id="32" w:name="_Toc28359087"/>
      <w:r>
        <w:rPr>
          <w:rFonts w:hint="eastAsia" w:ascii="宋体" w:hAnsi="宋体"/>
          <w:sz w:val="28"/>
          <w:szCs w:val="28"/>
          <w:highlight w:val="none"/>
        </w:rPr>
        <w:t>名 称：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中天信远国际招投标咨询（北京）有限公司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地　址：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北京市朝阳区南磨房路3</w:t>
      </w:r>
      <w:r>
        <w:rPr>
          <w:rFonts w:ascii="宋体" w:hAnsi="宋体"/>
          <w:sz w:val="28"/>
          <w:szCs w:val="28"/>
          <w:highlight w:val="none"/>
          <w:u w:val="single"/>
        </w:rPr>
        <w:t>7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号华腾北搪商务大厦1</w:t>
      </w:r>
      <w:r>
        <w:rPr>
          <w:rFonts w:ascii="宋体" w:hAnsi="宋体"/>
          <w:sz w:val="28"/>
          <w:szCs w:val="28"/>
          <w:highlight w:val="none"/>
          <w:u w:val="single"/>
        </w:rPr>
        <w:t>1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层</w:t>
      </w:r>
      <w:r>
        <w:rPr>
          <w:rFonts w:ascii="宋体" w:hAnsi="宋体"/>
          <w:sz w:val="28"/>
          <w:szCs w:val="28"/>
          <w:highlight w:val="none"/>
          <w:u w:val="single"/>
        </w:rPr>
        <w:t>1112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室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联系方式：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010-51909015（座机）/孙兴旺15116933805/成志凯13426200868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3.项目</w:t>
      </w:r>
      <w:r>
        <w:rPr>
          <w:rFonts w:ascii="宋体" w:hAnsi="宋体" w:cs="宋体"/>
          <w:sz w:val="28"/>
          <w:szCs w:val="28"/>
          <w:highlight w:val="none"/>
        </w:rPr>
        <w:t>联系方式</w:t>
      </w:r>
      <w:bookmarkEnd w:id="31"/>
      <w:bookmarkEnd w:id="32"/>
    </w:p>
    <w:p>
      <w:pPr>
        <w:pStyle w:val="8"/>
        <w:spacing w:line="360" w:lineRule="auto"/>
        <w:ind w:firstLine="840" w:firstLineChars="300"/>
        <w:rPr>
          <w:rFonts w:hAnsi="宋体" w:eastAsia="宋体"/>
          <w:sz w:val="28"/>
          <w:szCs w:val="28"/>
          <w:highlight w:val="none"/>
        </w:rPr>
      </w:pPr>
      <w:r>
        <w:rPr>
          <w:rFonts w:hint="eastAsia" w:hAnsi="宋体" w:eastAsia="宋体"/>
          <w:sz w:val="28"/>
          <w:szCs w:val="28"/>
          <w:highlight w:val="none"/>
        </w:rPr>
        <w:t>项目联系人：</w:t>
      </w:r>
      <w:r>
        <w:rPr>
          <w:rFonts w:hint="eastAsia" w:hAnsi="宋体" w:eastAsia="宋体"/>
          <w:sz w:val="28"/>
          <w:szCs w:val="28"/>
          <w:highlight w:val="none"/>
          <w:u w:val="single"/>
        </w:rPr>
        <w:t>孙兴旺、成志凯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sz w:val="28"/>
          <w:szCs w:val="28"/>
          <w:highlight w:val="none"/>
        </w:rPr>
        <w:t>电　话：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010-51909015（座机）/孙兴旺15116933805/成志凯13426200868</w:t>
      </w:r>
    </w:p>
    <w:sectPr>
      <w:footerReference r:id="rId3" w:type="default"/>
      <w:pgSz w:w="11906" w:h="16838"/>
      <w:pgMar w:top="1440" w:right="1416" w:bottom="1440" w:left="13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43F8"/>
    <w:rsid w:val="00110BD8"/>
    <w:rsid w:val="001277C0"/>
    <w:rsid w:val="00145F2F"/>
    <w:rsid w:val="00151C8B"/>
    <w:rsid w:val="001B54F9"/>
    <w:rsid w:val="002136B4"/>
    <w:rsid w:val="00244094"/>
    <w:rsid w:val="00246690"/>
    <w:rsid w:val="002F4172"/>
    <w:rsid w:val="00322E12"/>
    <w:rsid w:val="00352EEB"/>
    <w:rsid w:val="003D04C7"/>
    <w:rsid w:val="004171AD"/>
    <w:rsid w:val="00430D5D"/>
    <w:rsid w:val="00445621"/>
    <w:rsid w:val="004B0417"/>
    <w:rsid w:val="004B21A2"/>
    <w:rsid w:val="004F0CA3"/>
    <w:rsid w:val="004F449A"/>
    <w:rsid w:val="005902A4"/>
    <w:rsid w:val="00592A83"/>
    <w:rsid w:val="006939FC"/>
    <w:rsid w:val="006B4EB2"/>
    <w:rsid w:val="006B74E8"/>
    <w:rsid w:val="00721B00"/>
    <w:rsid w:val="00786DB0"/>
    <w:rsid w:val="0079663A"/>
    <w:rsid w:val="007C10E5"/>
    <w:rsid w:val="007E2D83"/>
    <w:rsid w:val="0080774A"/>
    <w:rsid w:val="00877C6E"/>
    <w:rsid w:val="008974EE"/>
    <w:rsid w:val="008A1192"/>
    <w:rsid w:val="008A2FE7"/>
    <w:rsid w:val="008C1E84"/>
    <w:rsid w:val="0090581E"/>
    <w:rsid w:val="00953F6F"/>
    <w:rsid w:val="00966F02"/>
    <w:rsid w:val="009A15C7"/>
    <w:rsid w:val="009D0425"/>
    <w:rsid w:val="00A30F31"/>
    <w:rsid w:val="00A3374C"/>
    <w:rsid w:val="00A4394C"/>
    <w:rsid w:val="00A52789"/>
    <w:rsid w:val="00AB6F83"/>
    <w:rsid w:val="00B0503D"/>
    <w:rsid w:val="00C37A88"/>
    <w:rsid w:val="00C528E7"/>
    <w:rsid w:val="00C52F06"/>
    <w:rsid w:val="00C61BBE"/>
    <w:rsid w:val="00C95981"/>
    <w:rsid w:val="00CC0013"/>
    <w:rsid w:val="00D05699"/>
    <w:rsid w:val="00D26832"/>
    <w:rsid w:val="00D50F60"/>
    <w:rsid w:val="00DA6911"/>
    <w:rsid w:val="00DA7067"/>
    <w:rsid w:val="00DC09FA"/>
    <w:rsid w:val="00DD70EA"/>
    <w:rsid w:val="00E457B7"/>
    <w:rsid w:val="00E702D6"/>
    <w:rsid w:val="00E75E92"/>
    <w:rsid w:val="00EA5343"/>
    <w:rsid w:val="00ED7C2A"/>
    <w:rsid w:val="00EE3266"/>
    <w:rsid w:val="00F53A4B"/>
    <w:rsid w:val="00FF4801"/>
    <w:rsid w:val="0D6560B9"/>
    <w:rsid w:val="19DA2558"/>
    <w:rsid w:val="1AF11D04"/>
    <w:rsid w:val="217C6D52"/>
    <w:rsid w:val="28B362B9"/>
    <w:rsid w:val="2AB011D9"/>
    <w:rsid w:val="32DA60EC"/>
    <w:rsid w:val="3717160C"/>
    <w:rsid w:val="425F6E5A"/>
    <w:rsid w:val="5E5719F9"/>
    <w:rsid w:val="5F9D4C01"/>
    <w:rsid w:val="64704971"/>
    <w:rsid w:val="680E1366"/>
    <w:rsid w:val="78E42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24">
    <w:name w:val="页脚 字符"/>
    <w:basedOn w:val="20"/>
    <w:link w:val="11"/>
    <w:qFormat/>
    <w:uiPriority w:val="99"/>
    <w:rPr>
      <w:sz w:val="18"/>
      <w:szCs w:val="18"/>
    </w:rPr>
  </w:style>
  <w:style w:type="character" w:customStyle="1" w:styleId="25">
    <w:name w:val="标题 1 字符"/>
    <w:basedOn w:val="20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字符"/>
    <w:basedOn w:val="20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字符1"/>
    <w:basedOn w:val="20"/>
    <w:link w:val="8"/>
    <w:qFormat/>
    <w:uiPriority w:val="0"/>
    <w:rPr>
      <w:rFonts w:ascii="宋体" w:hAnsi="Courier New"/>
    </w:rPr>
  </w:style>
  <w:style w:type="character" w:customStyle="1" w:styleId="29">
    <w:name w:val="日期 字符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字符"/>
    <w:basedOn w:val="20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字符"/>
    <w:basedOn w:val="27"/>
    <w:link w:val="1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标题2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278</Words>
  <Characters>1591</Characters>
  <Lines>13</Lines>
  <Paragraphs>3</Paragraphs>
  <TotalTime>0</TotalTime>
  <ScaleCrop>false</ScaleCrop>
  <LinksUpToDate>false</LinksUpToDate>
  <CharactersWithSpaces>1866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旺旺✨</cp:lastModifiedBy>
  <cp:lastPrinted>2020-03-23T07:37:00Z</cp:lastPrinted>
  <dcterms:modified xsi:type="dcterms:W3CDTF">2021-07-13T01:28:34Z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C4DB6D31541348C7A3D06BCA4F7AB3DE</vt:lpwstr>
  </property>
</Properties>
</file>