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 w:val="left" w:pos="420"/>
          <w:tab w:val="center" w:pos="4153"/>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r>
        <w:rPr>
          <w:rFonts w:hint="eastAsia" w:ascii="宋体" w:hAnsi="宋体" w:eastAsia="宋体" w:cs="Times New Roman"/>
          <w:b/>
          <w:bCs/>
          <w:color w:val="000000" w:themeColor="text1"/>
          <w:kern w:val="44"/>
          <w:sz w:val="44"/>
          <w:szCs w:val="44"/>
          <w14:textFill>
            <w14:solidFill>
              <w14:schemeClr w14:val="tx1"/>
            </w14:solidFill>
          </w14:textFill>
        </w:rPr>
        <w:t>昌平区看守所武警中队驻勤点“智慧磐石”标准化建设</w:t>
      </w:r>
    </w:p>
    <w:p>
      <w:pPr>
        <w:keepNext/>
        <w:keepLines/>
        <w:tabs>
          <w:tab w:val="left" w:pos="0"/>
        </w:tabs>
        <w:autoSpaceDE w:val="0"/>
        <w:autoSpaceDN w:val="0"/>
        <w:adjustRightInd w:val="0"/>
        <w:spacing w:line="360" w:lineRule="auto"/>
        <w:jc w:val="center"/>
        <w:outlineLvl w:val="0"/>
        <w:rPr>
          <w:rFonts w:ascii="宋体" w:hAnsi="宋体" w:eastAsia="宋体" w:cs="Times New Roman"/>
          <w:b/>
          <w:bCs/>
          <w:color w:val="000000" w:themeColor="text1"/>
          <w:kern w:val="44"/>
          <w:sz w:val="44"/>
          <w:szCs w:val="44"/>
          <w14:textFill>
            <w14:solidFill>
              <w14:schemeClr w14:val="tx1"/>
            </w14:solidFill>
          </w14:textFill>
        </w:rPr>
      </w:pPr>
      <w:bookmarkStart w:id="0" w:name="_Toc28359011"/>
      <w:bookmarkStart w:id="1" w:name="_Toc35393797"/>
      <w:r>
        <w:rPr>
          <w:rFonts w:hint="eastAsia" w:ascii="宋体" w:hAnsi="宋体" w:eastAsia="宋体" w:cs="Times New Roman"/>
          <w:b/>
          <w:bCs/>
          <w:color w:val="000000" w:themeColor="text1"/>
          <w:kern w:val="44"/>
          <w:sz w:val="44"/>
          <w:szCs w:val="44"/>
          <w14:textFill>
            <w14:solidFill>
              <w14:schemeClr w14:val="tx1"/>
            </w14:solidFill>
          </w14:textFill>
        </w:rPr>
        <w:t>竞争性磋商公告</w:t>
      </w:r>
      <w:bookmarkEnd w:id="0"/>
      <w:bookmarkEnd w:id="1"/>
    </w:p>
    <w:p>
      <w:pPr>
        <w:rPr>
          <w:rFonts w:ascii="宋体" w:hAnsi="宋体" w:eastAsia="宋体" w:cs="Times New Roman"/>
          <w:color w:val="000000" w:themeColor="text1"/>
          <w:szCs w:val="2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u w:val="single"/>
          <w14:textFill>
            <w14:solidFill>
              <w14:schemeClr w14:val="tx1"/>
            </w14:solidFill>
          </w14:textFill>
        </w:rPr>
        <w:t xml:space="preserve"> 昌平区看守所武警中队驻勤点“智慧磐石”标准化建设</w:t>
      </w:r>
      <w:r>
        <w:rPr>
          <w:rFonts w:hint="eastAsia" w:ascii="宋体" w:hAnsi="宋体" w:eastAsia="宋体" w:cs="Times New Roman"/>
          <w:color w:val="000000" w:themeColor="text1"/>
          <w:sz w:val="28"/>
          <w:szCs w:val="28"/>
          <w14:textFill>
            <w14:solidFill>
              <w14:schemeClr w14:val="tx1"/>
            </w14:solidFill>
          </w14:textFill>
        </w:rPr>
        <w:t>采购项目的潜在供应商应以</w:t>
      </w:r>
      <w:r>
        <w:rPr>
          <w:rFonts w:hint="eastAsia" w:ascii="宋体" w:hAnsi="宋体" w:eastAsia="宋体" w:cs="Times New Roman"/>
          <w:color w:val="000000" w:themeColor="text1"/>
          <w:sz w:val="28"/>
          <w:szCs w:val="28"/>
          <w:u w:val="single"/>
          <w14:textFill>
            <w14:solidFill>
              <w14:schemeClr w14:val="tx1"/>
            </w14:solidFill>
          </w14:textFill>
        </w:rPr>
        <w:t>邮件方式</w:t>
      </w:r>
      <w:r>
        <w:rPr>
          <w:rFonts w:hint="eastAsia" w:ascii="宋体" w:hAnsi="宋体" w:eastAsia="宋体" w:cs="Times New Roman"/>
          <w:color w:val="000000" w:themeColor="text1"/>
          <w:sz w:val="28"/>
          <w:szCs w:val="28"/>
          <w14:textFill>
            <w14:solidFill>
              <w14:schemeClr w14:val="tx1"/>
            </w14:solidFill>
          </w14:textFill>
        </w:rPr>
        <w:t>获取采购文件，并于</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8</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21</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（北京时间）前提交响应</w:t>
      </w:r>
      <w:r>
        <w:rPr>
          <w:rFonts w:ascii="宋体" w:hAnsi="宋体" w:eastAsia="宋体" w:cs="Times New Roman"/>
          <w:bCs/>
          <w:color w:val="000000" w:themeColor="text1"/>
          <w:sz w:val="28"/>
          <w:szCs w:val="28"/>
          <w14:textFill>
            <w14:solidFill>
              <w14:schemeClr w14:val="tx1"/>
            </w14:solidFill>
          </w14:textFill>
        </w:rPr>
        <w:t>文件</w:t>
      </w:r>
      <w:r>
        <w:rPr>
          <w:rFonts w:hint="eastAsia" w:ascii="宋体" w:hAnsi="宋体" w:eastAsia="宋体" w:cs="Times New Roman"/>
          <w:color w:val="000000" w:themeColor="text1"/>
          <w:sz w:val="28"/>
          <w:szCs w:val="28"/>
          <w14:textFill>
            <w14:solidFill>
              <w14:schemeClr w14:val="tx1"/>
            </w14:solidFill>
          </w14:textFill>
        </w:rPr>
        <w:t>。</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 w:name="_Toc28359012"/>
      <w:bookmarkStart w:id="3" w:name="_Toc35393798"/>
      <w:bookmarkStart w:id="4" w:name="_Toc35393629"/>
      <w:bookmarkStart w:id="5" w:name="_Toc28359089"/>
      <w:r>
        <w:rPr>
          <w:rFonts w:hint="eastAsia" w:ascii="宋体" w:hAnsi="宋体" w:eastAsia="宋体" w:cs="宋体"/>
          <w:bCs/>
          <w:color w:val="000000" w:themeColor="text1"/>
          <w:sz w:val="28"/>
          <w:szCs w:val="28"/>
          <w14:textFill>
            <w14:solidFill>
              <w14:schemeClr w14:val="tx1"/>
            </w14:solidFill>
          </w14:textFill>
        </w:rPr>
        <w:t>一、项目基本情况</w:t>
      </w:r>
      <w:bookmarkEnd w:id="2"/>
      <w:bookmarkEnd w:id="3"/>
      <w:bookmarkEnd w:id="4"/>
      <w:bookmarkEnd w:id="5"/>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项目编号：</w:t>
      </w:r>
      <w:r>
        <w:rPr>
          <w:rFonts w:ascii="宋体" w:hAnsi="宋体" w:eastAsia="宋体" w:cs="Times New Roman"/>
          <w:iCs/>
          <w:color w:val="000000" w:themeColor="text1"/>
          <w:sz w:val="28"/>
          <w:szCs w:val="28"/>
          <w14:textFill>
            <w14:solidFill>
              <w14:schemeClr w14:val="tx1"/>
            </w14:solidFill>
          </w14:textFill>
        </w:rPr>
        <w:t>ZTXY-2020-</w:t>
      </w:r>
      <w:r>
        <w:rPr>
          <w:rFonts w:hint="eastAsia" w:ascii="宋体" w:hAnsi="宋体" w:eastAsia="宋体" w:cs="Times New Roman"/>
          <w:iCs/>
          <w:color w:val="000000" w:themeColor="text1"/>
          <w:sz w:val="28"/>
          <w:szCs w:val="28"/>
          <w14:textFill>
            <w14:solidFill>
              <w14:schemeClr w14:val="tx1"/>
            </w14:solidFill>
          </w14:textFill>
        </w:rPr>
        <w:t>H45413</w:t>
      </w:r>
    </w:p>
    <w:p>
      <w:pPr>
        <w:ind w:left="1959" w:leftChars="266" w:hanging="1400" w:hangingChars="5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项目名称：昌平区看守所武警中队驻勤点“智慧磐石”标准化建设</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采购方式：竞争性磋商</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预算金额：</w:t>
      </w:r>
      <w:r>
        <w:rPr>
          <w:rFonts w:hint="eastAsia" w:ascii="宋体" w:hAnsi="宋体" w:eastAsia="宋体" w:cs="Times New Roman"/>
          <w:color w:val="000000" w:themeColor="text1"/>
          <w:sz w:val="28"/>
          <w:szCs w:val="28"/>
          <w:lang w:val="en-US" w:eastAsia="zh-CN"/>
          <w14:textFill>
            <w14:solidFill>
              <w14:schemeClr w14:val="tx1"/>
            </w14:solidFill>
          </w14:textFill>
        </w:rPr>
        <w:t>244.436325万</w:t>
      </w:r>
      <w:r>
        <w:rPr>
          <w:rFonts w:hint="eastAsia" w:ascii="宋体" w:hAnsi="宋体" w:eastAsia="宋体" w:cs="Times New Roman"/>
          <w:color w:val="000000" w:themeColor="text1"/>
          <w:sz w:val="28"/>
          <w:szCs w:val="28"/>
          <w14:textFill>
            <w14:solidFill>
              <w14:schemeClr w14:val="tx1"/>
            </w14:solidFill>
          </w14:textFill>
        </w:rPr>
        <w:t>元</w:t>
      </w:r>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采购需求：</w:t>
      </w:r>
    </w:p>
    <w:tbl>
      <w:tblPr>
        <w:tblStyle w:val="6"/>
        <w:tblW w:w="8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0"/>
        <w:gridCol w:w="3513"/>
        <w:gridCol w:w="555"/>
        <w:gridCol w:w="664"/>
        <w:gridCol w:w="105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val="en-US" w:eastAsia="zh-CN" w:bidi="ar"/>
              </w:rPr>
            </w:pPr>
            <w:r>
              <w:rPr>
                <w:rFonts w:hint="eastAsia" w:ascii="宋体" w:hAnsi="宋体" w:eastAsia="宋体" w:cs="Times New Roman"/>
                <w:color w:val="000000"/>
                <w:kern w:val="0"/>
                <w:sz w:val="24"/>
                <w:szCs w:val="24"/>
              </w:rPr>
              <w:t>标的的</w:t>
            </w:r>
            <w:bookmarkStart w:id="36" w:name="_GoBack"/>
            <w:bookmarkEnd w:id="36"/>
            <w:r>
              <w:rPr>
                <w:rFonts w:hint="eastAsia" w:ascii="宋体" w:hAnsi="宋体" w:eastAsia="宋体" w:cs="Times New Roman"/>
                <w:color w:val="000000"/>
                <w:kern w:val="0"/>
                <w:sz w:val="24"/>
                <w:szCs w:val="24"/>
              </w:rPr>
              <w:t>名称</w:t>
            </w:r>
          </w:p>
        </w:tc>
        <w:tc>
          <w:tcPr>
            <w:tcW w:w="3513"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名称</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单位</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数量</w:t>
            </w:r>
          </w:p>
        </w:tc>
        <w:tc>
          <w:tcPr>
            <w:tcW w:w="1057" w:type="dxa"/>
            <w:noWrap/>
            <w:tcMar>
              <w:top w:w="15" w:type="dxa"/>
              <w:left w:w="15" w:type="dxa"/>
              <w:right w:w="15" w:type="dxa"/>
            </w:tcMar>
            <w:vAlign w:val="center"/>
          </w:tcPr>
          <w:p>
            <w:pPr>
              <w:widowControl/>
              <w:spacing w:line="276" w:lineRule="auto"/>
              <w:jc w:val="center"/>
              <w:textAlignment w:val="center"/>
              <w:rPr>
                <w:rFonts w:hint="default" w:ascii="宋体" w:hAnsi="宋体" w:eastAsia="宋体" w:cs="微软雅黑"/>
                <w:color w:val="auto"/>
                <w:kern w:val="0"/>
                <w:sz w:val="24"/>
                <w:szCs w:val="24"/>
                <w:highlight w:val="none"/>
                <w:lang w:val="en-US" w:eastAsia="zh-CN" w:bidi="ar"/>
              </w:rPr>
            </w:pPr>
            <w:r>
              <w:rPr>
                <w:rFonts w:hint="eastAsia" w:ascii="宋体" w:hAnsi="宋体" w:eastAsia="宋体" w:cs="微软雅黑"/>
                <w:color w:val="auto"/>
                <w:kern w:val="0"/>
                <w:sz w:val="24"/>
                <w:szCs w:val="24"/>
                <w:highlight w:val="none"/>
                <w:lang w:val="en-US" w:eastAsia="zh-CN" w:bidi="ar"/>
              </w:rPr>
              <w:t>是否接受进口</w:t>
            </w:r>
          </w:p>
        </w:tc>
        <w:tc>
          <w:tcPr>
            <w:tcW w:w="960" w:type="dxa"/>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val="en-US" w:eastAsia="zh-CN" w:bidi="ar"/>
              </w:rPr>
            </w:pPr>
            <w:r>
              <w:rPr>
                <w:rFonts w:hint="eastAsia" w:ascii="宋体" w:hAnsi="宋体" w:eastAsia="宋体" w:cs="微软雅黑"/>
                <w:color w:val="auto"/>
                <w:kern w:val="0"/>
                <w:sz w:val="24"/>
                <w:szCs w:val="24"/>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restart"/>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r>
              <w:rPr>
                <w:rFonts w:hint="eastAsia" w:ascii="宋体" w:hAnsi="宋体" w:eastAsia="宋体" w:cs="Times New Roman"/>
                <w:color w:val="000000"/>
                <w:kern w:val="0"/>
                <w:sz w:val="24"/>
                <w:szCs w:val="24"/>
              </w:rPr>
              <w:t>昌平区看守所武警中队驻勤点“智慧磐石”标准化建设</w:t>
            </w: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智能执勤哨位信息终端（双屏）</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restart"/>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val="en-US" w:eastAsia="zh-CN" w:bidi="ar"/>
              </w:rPr>
            </w:pPr>
            <w:r>
              <w:rPr>
                <w:rFonts w:hint="eastAsia" w:ascii="宋体" w:hAnsi="宋体" w:eastAsia="宋体" w:cs="微软雅黑"/>
                <w:color w:val="auto"/>
                <w:kern w:val="0"/>
                <w:sz w:val="24"/>
                <w:szCs w:val="24"/>
                <w:highlight w:val="none"/>
                <w:lang w:val="en-US" w:eastAsia="zh-CN" w:bidi="ar"/>
              </w:rPr>
              <w:t>否</w:t>
            </w:r>
          </w:p>
        </w:tc>
        <w:tc>
          <w:tcPr>
            <w:tcW w:w="960" w:type="dxa"/>
            <w:vMerge w:val="restart"/>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高音喇叭</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功放</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24口千兆交换机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武警专用多业务光端机</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对</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高清视频解码器</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大功率自动巡控探照灯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盏</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支架</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哨兵辅助警戒智能识别跟踪电子哨兵</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8</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双路开关量交流220V数据采集器</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光纤跳线</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根</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10</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终端盒</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4芯单模光缆</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米</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1260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不锈钢防护箱</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控制软件</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报警键盘</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块</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报警主机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联动模块</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地址模块</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蓄电池</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警灯电源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光报警器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声光报警器固定支架 不锈钢</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LED灯电子地图</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哨兵辅助警戒智能识别跟踪电子哨兵180°</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武警专用营区区枪机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哨兵辅助警戒智能预警终端（监墙内外）</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16</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探壁支架</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16</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智能枪支离位报警分机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微型发射器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线材及辅料</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米</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1260</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哨位门禁终端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双路门禁控制器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智能型电机锁</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自动闭门器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门禁开关按钮</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 xml:space="preserve">哨位门禁管控系统软件 </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智能执勤哨位信息终端（监门）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高音喇叭</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功放</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24口千兆交换机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武警专用多业务光端机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对</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高清视频解码器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智能枪支离位报警分机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微型发射器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武警专用人脸追踪识别摄像机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哨位门禁终端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双路门禁控制器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智能型电机锁</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自动闭门器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门禁开关按钮</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5+1色声光网络报警器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可视化语音对讲分机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高清视频解码器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24口工业级交换机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电话</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武警专用多业务光端机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对</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武警专用营区云台夜视快球摄像机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武警部队勤务管控系统V7.0</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勤务可视化系统三维地图建模V8.0</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电话录音机（不属于集采）</w:t>
            </w:r>
          </w:p>
        </w:tc>
        <w:tc>
          <w:tcPr>
            <w:tcW w:w="555"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武警中队级执勤管控主控设备</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两警联动终端（武警端）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流媒体接入网关</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哨兵辅助警戒智能识别跟踪系统主机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哨兵辅助警戒智能识别跟踪服务器端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值班室电容式指纹采集仪</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执勤管控控制终端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可视化对讲主机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应急5+1报警控制终端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5+1色声光网络报警器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操作台（五工位）</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值班员在岗状态监测防瞌睡系统</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电话录音系统</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电话机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话筒</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门禁对讲主机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HDMI1</w:t>
            </w:r>
            <w:r>
              <w:rPr>
                <w:rFonts w:ascii="宋体" w:hAnsi="宋体" w:eastAsia="宋体" w:cs="微软雅黑"/>
                <w:color w:val="auto"/>
                <w:kern w:val="0"/>
                <w:sz w:val="24"/>
                <w:szCs w:val="24"/>
                <w:highlight w:val="none"/>
                <w:lang w:bidi="ar"/>
              </w:rPr>
              <w:t xml:space="preserve"> </w:t>
            </w:r>
            <w:r>
              <w:rPr>
                <w:rFonts w:hint="eastAsia" w:ascii="宋体" w:hAnsi="宋体" w:eastAsia="宋体" w:cs="微软雅黑"/>
                <w:color w:val="auto"/>
                <w:kern w:val="0"/>
                <w:sz w:val="24"/>
                <w:szCs w:val="24"/>
                <w:highlight w:val="none"/>
                <w:lang w:bidi="ar"/>
              </w:rPr>
              <w:t>6进16出矩阵</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 xml:space="preserve">智能执勤哨位信息终端（双屏） </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高音喇叭</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功放</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24口千兆交换机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武警专用多业务光端机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对</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高清视频解码器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5+1色声光网络报警器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7</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7</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壁挂音箱</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武警专用营区枪机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6</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武警专用营区半球</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哨兵辅助警戒智能识别跟踪设备180°</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　</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监控立杆</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　</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支架</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武警专用营区云台快球摄像机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　</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5+1色声光网络报警器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防水音柱</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5+1色声光网络报警器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壁挂音箱</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摄像机专用电源</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摄像机支架</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9</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武警专用营区枪机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9</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机柜</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多功能军号系统</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监看哨兵专用半球（带拾音功能）</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网络存储设备</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3.5寸硬盘</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48</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核心交换机48口千兆</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24口千兆交换机</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网络适配器</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UPS电池开关及内部连线</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套</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UPS输入输出电缆</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米</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动力配电柜</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两警联动终端（公安端）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台</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光纤（16芯）</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3350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熔纤盒</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尾纤</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根</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跳线</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条</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电源线</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800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控制信号线</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500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网线</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1700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水晶头</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个</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320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镀锌布线管</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1360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300" w:type="dxa"/>
            <w:vMerge w:val="continue"/>
            <w:tcBorders/>
            <w:noWrap w:val="0"/>
            <w:tcMar>
              <w:top w:w="15" w:type="dxa"/>
              <w:left w:w="15" w:type="dxa"/>
              <w:right w:w="15" w:type="dxa"/>
            </w:tcMar>
            <w:vAlign w:val="center"/>
          </w:tcPr>
          <w:p>
            <w:pPr>
              <w:widowControl/>
              <w:spacing w:line="276" w:lineRule="auto"/>
              <w:jc w:val="left"/>
              <w:textAlignment w:val="center"/>
              <w:rPr>
                <w:rFonts w:hint="eastAsia" w:ascii="宋体" w:hAnsi="宋体" w:eastAsia="宋体" w:cs="微软雅黑"/>
                <w:color w:val="auto"/>
                <w:kern w:val="0"/>
                <w:sz w:val="24"/>
                <w:szCs w:val="24"/>
                <w:highlight w:val="none"/>
                <w:lang w:bidi="ar"/>
              </w:rPr>
            </w:pPr>
          </w:p>
        </w:tc>
        <w:tc>
          <w:tcPr>
            <w:tcW w:w="3513" w:type="dxa"/>
            <w:noWrap w:val="0"/>
            <w:tcMar>
              <w:top w:w="15" w:type="dxa"/>
              <w:left w:w="15" w:type="dxa"/>
              <w:right w:w="15" w:type="dxa"/>
            </w:tcMar>
            <w:vAlign w:val="center"/>
          </w:tcPr>
          <w:p>
            <w:pPr>
              <w:widowControl/>
              <w:spacing w:line="276" w:lineRule="auto"/>
              <w:jc w:val="left"/>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挖沟及回填</w:t>
            </w:r>
          </w:p>
        </w:tc>
        <w:tc>
          <w:tcPr>
            <w:tcW w:w="555"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m3</w:t>
            </w:r>
          </w:p>
        </w:tc>
        <w:tc>
          <w:tcPr>
            <w:tcW w:w="664" w:type="dxa"/>
            <w:noWrap w:val="0"/>
            <w:tcMar>
              <w:top w:w="15" w:type="dxa"/>
              <w:left w:w="15" w:type="dxa"/>
              <w:right w:w="15" w:type="dxa"/>
            </w:tcMar>
            <w:vAlign w:val="center"/>
          </w:tcPr>
          <w:p>
            <w:pPr>
              <w:widowControl/>
              <w:spacing w:line="276" w:lineRule="auto"/>
              <w:jc w:val="center"/>
              <w:textAlignment w:val="center"/>
              <w:rPr>
                <w:rFonts w:ascii="宋体" w:hAnsi="宋体" w:eastAsia="宋体" w:cs="微软雅黑"/>
                <w:color w:val="auto"/>
                <w:sz w:val="24"/>
                <w:szCs w:val="24"/>
                <w:highlight w:val="none"/>
              </w:rPr>
            </w:pPr>
            <w:r>
              <w:rPr>
                <w:rFonts w:hint="eastAsia" w:ascii="宋体" w:hAnsi="宋体" w:eastAsia="宋体" w:cs="微软雅黑"/>
                <w:color w:val="auto"/>
                <w:kern w:val="0"/>
                <w:sz w:val="24"/>
                <w:szCs w:val="24"/>
                <w:highlight w:val="none"/>
                <w:lang w:bidi="ar"/>
              </w:rPr>
              <w:t>230</w:t>
            </w:r>
          </w:p>
        </w:tc>
        <w:tc>
          <w:tcPr>
            <w:tcW w:w="1057"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c>
          <w:tcPr>
            <w:tcW w:w="960" w:type="dxa"/>
            <w:vMerge w:val="continue"/>
            <w:tcBorders/>
            <w:noWrap w:val="0"/>
            <w:tcMar>
              <w:top w:w="15" w:type="dxa"/>
              <w:left w:w="15" w:type="dxa"/>
              <w:right w:w="15" w:type="dxa"/>
            </w:tcMar>
            <w:vAlign w:val="center"/>
          </w:tcPr>
          <w:p>
            <w:pPr>
              <w:widowControl/>
              <w:spacing w:line="276" w:lineRule="auto"/>
              <w:jc w:val="center"/>
              <w:textAlignment w:val="center"/>
              <w:rPr>
                <w:rFonts w:hint="eastAsia" w:ascii="宋体" w:hAnsi="宋体" w:eastAsia="宋体" w:cs="微软雅黑"/>
                <w:color w:val="auto"/>
                <w:kern w:val="0"/>
                <w:sz w:val="24"/>
                <w:szCs w:val="24"/>
                <w:highlight w:val="none"/>
                <w:lang w:bidi="ar"/>
              </w:rPr>
            </w:pPr>
          </w:p>
        </w:tc>
      </w:tr>
    </w:tbl>
    <w:p>
      <w:pPr>
        <w:ind w:firstLine="560" w:firstLineChars="200"/>
        <w:rPr>
          <w:rFonts w:hint="eastAsia" w:ascii="宋体" w:hAnsi="宋体" w:eastAsia="宋体" w:cs="Times New Roman"/>
          <w:color w:val="000000" w:themeColor="text1"/>
          <w:sz w:val="28"/>
          <w:szCs w:val="28"/>
          <w:u w:val="single"/>
          <w:lang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交货期</w:t>
      </w:r>
      <w:r>
        <w:rPr>
          <w:rFonts w:hint="eastAsia"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lang w:val="en-US" w:eastAsia="zh-CN"/>
          <w14:textFill>
            <w14:solidFill>
              <w14:schemeClr w14:val="tx1"/>
            </w14:solidFill>
          </w14:textFill>
        </w:rPr>
        <w:t>合同签订后 60 日内完成供货、安装、调试、验收等全部工作。</w:t>
      </w:r>
    </w:p>
    <w:p>
      <w:pPr>
        <w:spacing w:line="360" w:lineRule="auto"/>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本项目不接受联合体。</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6" w:name="_Toc28359013"/>
      <w:bookmarkStart w:id="7" w:name="_Toc28359090"/>
      <w:bookmarkStart w:id="8" w:name="_Toc35393799"/>
      <w:bookmarkStart w:id="9" w:name="_Toc35393630"/>
      <w:r>
        <w:rPr>
          <w:rFonts w:hint="eastAsia" w:ascii="宋体" w:hAnsi="宋体" w:eastAsia="宋体" w:cs="宋体"/>
          <w:bCs/>
          <w:color w:val="000000" w:themeColor="text1"/>
          <w:sz w:val="28"/>
          <w:szCs w:val="28"/>
          <w14:textFill>
            <w14:solidFill>
              <w14:schemeClr w14:val="tx1"/>
            </w14:solidFill>
          </w14:textFill>
        </w:rPr>
        <w:t>二、申请人的资格要求：</w:t>
      </w:r>
      <w:bookmarkEnd w:id="6"/>
      <w:bookmarkEnd w:id="7"/>
      <w:bookmarkEnd w:id="8"/>
      <w:bookmarkEnd w:id="9"/>
    </w:p>
    <w:p>
      <w:pPr>
        <w:ind w:firstLine="560" w:firstLineChars="2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1.满足《中华人民共和国政府采购法》第二十二条规定；</w:t>
      </w:r>
    </w:p>
    <w:p>
      <w:pPr>
        <w:ind w:firstLine="560" w:firstLineChars="200"/>
        <w:rPr>
          <w:rFonts w:ascii="宋体" w:hAnsi="宋体" w:eastAsia="宋体" w:cs="Times New Roman"/>
          <w:color w:val="000000" w:themeColor="text1"/>
          <w:sz w:val="28"/>
          <w:szCs w:val="28"/>
          <w14:textFill>
            <w14:solidFill>
              <w14:schemeClr w14:val="tx1"/>
            </w14:solidFill>
          </w14:textFill>
        </w:rPr>
      </w:pPr>
      <w:bookmarkStart w:id="10" w:name="_Toc28359014"/>
      <w:bookmarkStart w:id="11" w:name="_Toc28359091"/>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.落实政府采购政策需满足的资格要求：/</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3.本项目的特定资格要求：</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w:t>
      </w:r>
      <w:r>
        <w:rPr>
          <w:rFonts w:hint="eastAsia" w:ascii="宋体" w:hAnsi="宋体" w:eastAsia="宋体" w:cs="Times New Roman"/>
          <w:color w:val="000000" w:themeColor="text1"/>
          <w:sz w:val="28"/>
          <w:szCs w:val="28"/>
          <w:u w:val="single"/>
          <w14:textFill>
            <w14:solidFill>
              <w14:schemeClr w14:val="tx1"/>
            </w14:solidFill>
          </w14:textFill>
        </w:rPr>
        <w:t>参加政府采购活动前三年内未被“信用中国”网站及“中国政府采购网”网站列入失信被执行人、重大税收违法案件当事人名单、政府采购严重违法失信行为记录名单的申请人（有上述处罚记录但处罚期已届满的，视为无记录）；</w:t>
      </w:r>
    </w:p>
    <w:p>
      <w:pPr>
        <w:ind w:firstLine="560" w:firstLineChars="200"/>
        <w:rPr>
          <w:rFonts w:ascii="宋体" w:hAnsi="宋体" w:eastAsia="宋体" w:cs="Times New Roman"/>
          <w:i/>
          <w:i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u w:val="singl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2" w:name="_Toc35393631"/>
      <w:bookmarkStart w:id="13" w:name="_Toc35393800"/>
      <w:r>
        <w:rPr>
          <w:rFonts w:hint="eastAsia" w:ascii="宋体" w:hAnsi="宋体" w:eastAsia="宋体" w:cs="宋体"/>
          <w:bCs/>
          <w:color w:val="000000" w:themeColor="text1"/>
          <w:sz w:val="28"/>
          <w:szCs w:val="28"/>
          <w14:textFill>
            <w14:solidFill>
              <w14:schemeClr w14:val="tx1"/>
            </w14:solidFill>
          </w14:textFill>
        </w:rPr>
        <w:t>三、获取采购文件</w:t>
      </w:r>
      <w:bookmarkEnd w:id="10"/>
      <w:bookmarkEnd w:id="11"/>
      <w:bookmarkEnd w:id="12"/>
      <w:bookmarkEnd w:id="13"/>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w:t>
      </w:r>
      <w:r>
        <w:rPr>
          <w:rFonts w:ascii="宋体" w:hAnsi="宋体" w:eastAsia="宋体" w:cs="宋体"/>
          <w:color w:val="000000" w:themeColor="text1"/>
          <w:sz w:val="28"/>
          <w:szCs w:val="28"/>
          <w:u w:val="single"/>
          <w14:textFill>
            <w14:solidFill>
              <w14:schemeClr w14:val="tx1"/>
            </w14:solidFill>
          </w14:textFill>
        </w:rPr>
        <w:t>2020年</w:t>
      </w:r>
      <w:r>
        <w:rPr>
          <w:rFonts w:hint="eastAsia" w:ascii="宋体" w:hAnsi="宋体" w:eastAsia="宋体" w:cs="宋体"/>
          <w:color w:val="000000" w:themeColor="text1"/>
          <w:sz w:val="28"/>
          <w:szCs w:val="28"/>
          <w:u w:val="single"/>
          <w:lang w:val="en-US" w:eastAsia="zh-CN"/>
          <w14:textFill>
            <w14:solidFill>
              <w14:schemeClr w14:val="tx1"/>
            </w14:solidFill>
          </w14:textFill>
        </w:rPr>
        <w:t>8</w:t>
      </w:r>
      <w:r>
        <w:rPr>
          <w:rFonts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10</w:t>
      </w:r>
      <w:r>
        <w:rPr>
          <w:rFonts w:ascii="宋体" w:hAnsi="宋体" w:eastAsia="宋体" w:cs="宋体"/>
          <w:color w:val="000000" w:themeColor="text1"/>
          <w:sz w:val="28"/>
          <w:szCs w:val="28"/>
          <w:u w:val="single"/>
          <w14:textFill>
            <w14:solidFill>
              <w14:schemeClr w14:val="tx1"/>
            </w14:solidFill>
          </w14:textFill>
        </w:rPr>
        <w:t>日至2020年</w:t>
      </w:r>
      <w:r>
        <w:rPr>
          <w:rFonts w:hint="eastAsia" w:ascii="宋体" w:hAnsi="宋体" w:eastAsia="宋体" w:cs="宋体"/>
          <w:color w:val="000000" w:themeColor="text1"/>
          <w:sz w:val="28"/>
          <w:szCs w:val="28"/>
          <w:u w:val="single"/>
          <w:lang w:val="en-US" w:eastAsia="zh-CN"/>
          <w14:textFill>
            <w14:solidFill>
              <w14:schemeClr w14:val="tx1"/>
            </w14:solidFill>
          </w14:textFill>
        </w:rPr>
        <w:t>8</w:t>
      </w:r>
      <w:r>
        <w:rPr>
          <w:rFonts w:ascii="宋体" w:hAnsi="宋体" w:eastAsia="宋体" w:cs="宋体"/>
          <w:color w:val="000000" w:themeColor="text1"/>
          <w:sz w:val="28"/>
          <w:szCs w:val="28"/>
          <w:u w:val="single"/>
          <w14:textFill>
            <w14:solidFill>
              <w14:schemeClr w14:val="tx1"/>
            </w14:solidFill>
          </w14:textFill>
        </w:rPr>
        <w:t>月</w:t>
      </w:r>
      <w:r>
        <w:rPr>
          <w:rFonts w:hint="eastAsia" w:ascii="宋体" w:hAnsi="宋体" w:eastAsia="宋体" w:cs="宋体"/>
          <w:color w:val="000000" w:themeColor="text1"/>
          <w:sz w:val="28"/>
          <w:szCs w:val="28"/>
          <w:u w:val="single"/>
          <w:lang w:val="en-US" w:eastAsia="zh-CN"/>
          <w14:textFill>
            <w14:solidFill>
              <w14:schemeClr w14:val="tx1"/>
            </w14:solidFill>
          </w14:textFill>
        </w:rPr>
        <w:t>17</w:t>
      </w:r>
      <w:r>
        <w:rPr>
          <w:rFonts w:ascii="宋体" w:hAnsi="宋体" w:eastAsia="宋体" w:cs="宋体"/>
          <w:color w:val="000000" w:themeColor="text1"/>
          <w:sz w:val="28"/>
          <w:szCs w:val="28"/>
          <w:u w:val="single"/>
          <w14:textFill>
            <w14:solidFill>
              <w14:schemeClr w14:val="tx1"/>
            </w14:solidFill>
          </w14:textFill>
        </w:rPr>
        <w:t>日</w:t>
      </w:r>
      <w:r>
        <w:rPr>
          <w:rFonts w:hint="eastAsia" w:ascii="宋体" w:hAnsi="宋体" w:eastAsia="宋体" w:cs="宋体"/>
          <w:color w:val="000000" w:themeColor="text1"/>
          <w:sz w:val="28"/>
          <w:szCs w:val="28"/>
          <w:u w:val="single"/>
          <w14:textFill>
            <w14:solidFill>
              <w14:schemeClr w14:val="tx1"/>
            </w14:solidFill>
          </w14:textFill>
        </w:rPr>
        <w:t>，每天8:30-16:30（北京时间，</w:t>
      </w:r>
      <w:r>
        <w:rPr>
          <w:rFonts w:ascii="宋体" w:hAnsi="宋体" w:eastAsia="宋体" w:cs="宋体"/>
          <w:color w:val="000000" w:themeColor="text1"/>
          <w:sz w:val="28"/>
          <w:szCs w:val="28"/>
          <w:u w:val="single"/>
          <w14:textFill>
            <w14:solidFill>
              <w14:schemeClr w14:val="tx1"/>
            </w14:solidFill>
          </w14:textFill>
        </w:rPr>
        <w:t>法定节假日</w:t>
      </w:r>
      <w:r>
        <w:rPr>
          <w:rFonts w:hint="eastAsia" w:ascii="宋体" w:hAnsi="宋体" w:eastAsia="宋体" w:cs="宋体"/>
          <w:color w:val="000000" w:themeColor="text1"/>
          <w:sz w:val="28"/>
          <w:szCs w:val="28"/>
          <w:u w:val="single"/>
          <w14:textFill>
            <w14:solidFill>
              <w14:schemeClr w14:val="tx1"/>
            </w14:solidFill>
          </w14:textFill>
        </w:rPr>
        <w:t>除外）</w:t>
      </w:r>
    </w:p>
    <w:p>
      <w:pPr>
        <w:spacing w:line="360" w:lineRule="auto"/>
        <w:ind w:firstLine="54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邮件方式</w:t>
      </w:r>
    </w:p>
    <w:p>
      <w:pPr>
        <w:spacing w:line="360" w:lineRule="auto"/>
        <w:ind w:firstLine="540"/>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方式：疫情期间，采用邮件方式获取磋商文件。供应商在本公告附件下载电子版报名登记表（或联系招标代理工作人员获取报名登记表，联系人田硕</w:t>
      </w:r>
      <w:r>
        <w:rPr>
          <w:rFonts w:ascii="宋体" w:hAnsi="宋体" w:eastAsia="宋体" w:cs="宋体"/>
          <w:color w:val="000000" w:themeColor="text1"/>
          <w:sz w:val="28"/>
          <w:szCs w:val="28"/>
          <w14:textFill>
            <w14:solidFill>
              <w14:schemeClr w14:val="tx1"/>
            </w14:solidFill>
          </w14:textFill>
        </w:rPr>
        <w:t>13651009517/成志凯13426200868），并于磋商文件发售截止时间前，将填写好的报名登记表扫描件（PDF版本）以及支付标书款凭证的扫描件（PDF版本）发至邮箱458655702@qq.com。以标书款到账时间为准，逾期报名无效。</w:t>
      </w:r>
      <w:r>
        <w:rPr>
          <w:rFonts w:hint="eastAsia" w:ascii="宋体" w:hAnsi="宋体" w:eastAsia="宋体" w:cs="宋体"/>
          <w:color w:val="000000" w:themeColor="text1"/>
          <w:sz w:val="28"/>
          <w:szCs w:val="28"/>
          <w14:textFill>
            <w14:solidFill>
              <w14:schemeClr w14:val="tx1"/>
            </w14:solidFill>
          </w14:textFill>
        </w:rPr>
        <w:t>开户银行：中国银行北京劲松东口支行，账号：</w:t>
      </w:r>
      <w:r>
        <w:rPr>
          <w:rFonts w:ascii="宋体" w:hAnsi="宋体" w:eastAsia="宋体" w:cs="宋体"/>
          <w:color w:val="000000" w:themeColor="text1"/>
          <w:sz w:val="28"/>
          <w:szCs w:val="28"/>
          <w14:textFill>
            <w14:solidFill>
              <w14:schemeClr w14:val="tx1"/>
            </w14:solidFill>
          </w14:textFill>
        </w:rPr>
        <w:t>346756034237。</w:t>
      </w:r>
      <w:r>
        <w:rPr>
          <w:rFonts w:hint="eastAsia" w:ascii="宋体" w:hAnsi="宋体" w:eastAsia="宋体" w:cs="宋体"/>
          <w:color w:val="000000" w:themeColor="text1"/>
          <w:sz w:val="28"/>
          <w:szCs w:val="28"/>
          <w:lang w:val="en-US" w:eastAsia="zh-CN"/>
          <w14:textFill>
            <w14:solidFill>
              <w14:schemeClr w14:val="tx1"/>
            </w14:solidFill>
          </w14:textFill>
        </w:rPr>
        <w:t>只接受公对公转账。</w:t>
      </w:r>
    </w:p>
    <w:p>
      <w:pPr>
        <w:spacing w:line="360" w:lineRule="auto"/>
        <w:ind w:firstLine="54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售价：人民币500元，磋商文件售后不退。</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4" w:name="_Toc28359015"/>
      <w:bookmarkStart w:id="15" w:name="_Toc35393632"/>
      <w:bookmarkStart w:id="16" w:name="_Toc28359092"/>
      <w:bookmarkStart w:id="17" w:name="_Toc35393801"/>
      <w:r>
        <w:rPr>
          <w:rFonts w:hint="eastAsia" w:ascii="宋体" w:hAnsi="宋体" w:eastAsia="宋体" w:cs="宋体"/>
          <w:bCs/>
          <w:color w:val="000000" w:themeColor="text1"/>
          <w:sz w:val="28"/>
          <w:szCs w:val="28"/>
          <w14:textFill>
            <w14:solidFill>
              <w14:schemeClr w14:val="tx1"/>
            </w14:solidFill>
          </w14:textFill>
        </w:rPr>
        <w:t>四、响应文件提交</w:t>
      </w:r>
      <w:bookmarkEnd w:id="14"/>
      <w:bookmarkEnd w:id="15"/>
      <w:bookmarkEnd w:id="16"/>
      <w:bookmarkEnd w:id="17"/>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截止时间：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8</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21</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注：供应商疫情期间供应商只能派一名授权代表佩戴口罩出席磋商会，并承诺严格落实党中央、国务院及北京市关于新型冠状病毒感染的肺炎疫情防控工作部署，遵守《中华人民共和国传染病防治法》、《北京市人民政府关于进一步明确责任加强新型冠状病毒感染的肺炎预防控制工作的通知》及中天信远国际招投标咨询（北京）有限公司防控管理相关要求。参与本项目的供应商不得派外埠进京（返京）或去过中高风险地区隔离未满</w:t>
      </w:r>
      <w:r>
        <w:rPr>
          <w:rFonts w:ascii="宋体" w:hAnsi="宋体" w:eastAsia="宋体" w:cs="Times New Roman"/>
          <w:bCs/>
          <w:color w:val="000000" w:themeColor="text1"/>
          <w:sz w:val="28"/>
          <w:szCs w:val="28"/>
          <w14:textFill>
            <w14:solidFill>
              <w14:schemeClr w14:val="tx1"/>
            </w14:solidFill>
          </w14:textFill>
        </w:rPr>
        <w:t>14天、近14天有疫情接触史或有发烧或咳嗽症状的人员参加本次磋商会。</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18" w:name="_Toc28359016"/>
      <w:bookmarkStart w:id="19" w:name="_Toc35393802"/>
      <w:bookmarkStart w:id="20" w:name="_Toc35393633"/>
      <w:bookmarkStart w:id="21" w:name="_Toc28359093"/>
      <w:r>
        <w:rPr>
          <w:rFonts w:hint="eastAsia" w:ascii="宋体" w:hAnsi="宋体" w:eastAsia="宋体" w:cs="宋体"/>
          <w:bCs/>
          <w:color w:val="000000" w:themeColor="text1"/>
          <w:sz w:val="28"/>
          <w:szCs w:val="28"/>
          <w14:textFill>
            <w14:solidFill>
              <w14:schemeClr w14:val="tx1"/>
            </w14:solidFill>
          </w14:textFill>
        </w:rPr>
        <w:t>五、开启</w:t>
      </w:r>
      <w:bookmarkEnd w:id="18"/>
      <w:bookmarkEnd w:id="19"/>
      <w:bookmarkEnd w:id="20"/>
      <w:bookmarkEnd w:id="21"/>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时间：</w:t>
      </w:r>
      <w:r>
        <w:rPr>
          <w:rFonts w:ascii="宋体" w:hAnsi="宋体" w:eastAsia="宋体" w:cs="Times New Roman"/>
          <w:color w:val="000000" w:themeColor="text1"/>
          <w:sz w:val="28"/>
          <w:szCs w:val="28"/>
          <w:u w:val="single"/>
          <w14:textFill>
            <w14:solidFill>
              <w14:schemeClr w14:val="tx1"/>
            </w14:solidFill>
          </w14:textFill>
        </w:rPr>
        <w:t>2020年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8</w:t>
      </w:r>
      <w:r>
        <w:rPr>
          <w:rFonts w:ascii="宋体" w:hAnsi="宋体" w:eastAsia="宋体" w:cs="Times New Roman"/>
          <w:color w:val="000000" w:themeColor="text1"/>
          <w:sz w:val="28"/>
          <w:szCs w:val="28"/>
          <w:u w:val="single"/>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21</w:t>
      </w:r>
      <w:r>
        <w:rPr>
          <w:rFonts w:ascii="宋体" w:hAnsi="宋体" w:eastAsia="宋体" w:cs="Times New Roman"/>
          <w:color w:val="000000" w:themeColor="text1"/>
          <w:sz w:val="28"/>
          <w:szCs w:val="28"/>
          <w:u w:val="single"/>
          <w14:textFill>
            <w14:solidFill>
              <w14:schemeClr w14:val="tx1"/>
            </w14:solidFill>
          </w14:textFill>
        </w:rPr>
        <w:t>日14点00分</w:t>
      </w:r>
      <w:r>
        <w:rPr>
          <w:rFonts w:hint="eastAsia" w:ascii="宋体" w:hAnsi="宋体" w:eastAsia="宋体" w:cs="Times New Roman"/>
          <w:bCs/>
          <w:color w:val="000000" w:themeColor="text1"/>
          <w:sz w:val="28"/>
          <w:szCs w:val="28"/>
          <w14:textFill>
            <w14:solidFill>
              <w14:schemeClr w14:val="tx1"/>
            </w14:solidFill>
          </w14:textFill>
        </w:rPr>
        <w:t>（北京时间）</w:t>
      </w:r>
    </w:p>
    <w:p>
      <w:pPr>
        <w:ind w:firstLine="560" w:firstLineChars="200"/>
        <w:rPr>
          <w:rFonts w:ascii="宋体" w:hAnsi="宋体" w:eastAsia="宋体" w:cs="Times New Roman"/>
          <w:bCs/>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地点：</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2" w:name="_Toc35393634"/>
      <w:bookmarkStart w:id="23" w:name="_Toc28359017"/>
      <w:bookmarkStart w:id="24" w:name="_Toc35393803"/>
      <w:bookmarkStart w:id="25" w:name="_Toc28359094"/>
      <w:r>
        <w:rPr>
          <w:rFonts w:hint="eastAsia" w:ascii="宋体" w:hAnsi="宋体" w:eastAsia="宋体" w:cs="宋体"/>
          <w:bCs/>
          <w:color w:val="000000" w:themeColor="text1"/>
          <w:sz w:val="28"/>
          <w:szCs w:val="28"/>
          <w14:textFill>
            <w14:solidFill>
              <w14:schemeClr w14:val="tx1"/>
            </w14:solidFill>
          </w14:textFill>
        </w:rPr>
        <w:t>六、公告期限</w:t>
      </w:r>
      <w:bookmarkEnd w:id="22"/>
      <w:bookmarkEnd w:id="23"/>
      <w:bookmarkEnd w:id="24"/>
      <w:bookmarkEnd w:id="25"/>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自本公告发布之日起3个工作日。</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6" w:name="_Toc35393804"/>
      <w:bookmarkStart w:id="27" w:name="_Toc35393635"/>
      <w:r>
        <w:rPr>
          <w:rFonts w:hint="eastAsia" w:ascii="宋体" w:hAnsi="宋体" w:eastAsia="宋体" w:cs="宋体"/>
          <w:bCs/>
          <w:color w:val="000000" w:themeColor="text1"/>
          <w:sz w:val="28"/>
          <w:szCs w:val="28"/>
          <w14:textFill>
            <w14:solidFill>
              <w14:schemeClr w14:val="tx1"/>
            </w14:solidFill>
          </w14:textFill>
        </w:rPr>
        <w:t>七、其他补充事宜</w:t>
      </w:r>
      <w:bookmarkEnd w:id="26"/>
      <w:bookmarkEnd w:id="27"/>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采购项目需要落实的政府采购政策：节约能源、保护环境、扶持不发达地区和少数民族地区、促进中小企业发展、支持监狱企业发展、促进残疾人就业、优先采购贫困地区农副产品等政府采购政策。</w:t>
      </w:r>
    </w:p>
    <w:p>
      <w:pPr>
        <w:ind w:firstLine="560" w:firstLineChars="200"/>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评分方法：综合评分法。</w:t>
      </w:r>
    </w:p>
    <w:p>
      <w:pPr>
        <w:keepNext/>
        <w:keepLines/>
        <w:spacing w:before="260" w:after="260" w:line="360" w:lineRule="auto"/>
        <w:outlineLvl w:val="1"/>
        <w:rPr>
          <w:rFonts w:ascii="宋体" w:hAnsi="宋体" w:eastAsia="宋体" w:cs="宋体"/>
          <w:bCs/>
          <w:color w:val="000000" w:themeColor="text1"/>
          <w:sz w:val="28"/>
          <w:szCs w:val="28"/>
          <w14:textFill>
            <w14:solidFill>
              <w14:schemeClr w14:val="tx1"/>
            </w14:solidFill>
          </w14:textFill>
        </w:rPr>
      </w:pPr>
      <w:bookmarkStart w:id="28" w:name="_Toc35393805"/>
      <w:bookmarkStart w:id="29" w:name="_Toc28359018"/>
      <w:bookmarkStart w:id="30" w:name="_Toc28359095"/>
      <w:bookmarkStart w:id="31" w:name="_Toc35393636"/>
      <w:r>
        <w:rPr>
          <w:rFonts w:hint="eastAsia" w:ascii="宋体" w:hAnsi="宋体" w:eastAsia="宋体" w:cs="宋体"/>
          <w:bCs/>
          <w:color w:val="000000" w:themeColor="text1"/>
          <w:sz w:val="28"/>
          <w:szCs w:val="28"/>
          <w14:textFill>
            <w14:solidFill>
              <w14:schemeClr w14:val="tx1"/>
            </w14:solidFill>
          </w14:textFill>
        </w:rPr>
        <w:t>八、凡对本次采购提出询问，请按</w:t>
      </w:r>
      <w:r>
        <w:rPr>
          <w:rFonts w:ascii="宋体" w:hAnsi="宋体" w:eastAsia="宋体" w:cs="宋体"/>
          <w:bCs/>
          <w:color w:val="000000" w:themeColor="text1"/>
          <w:sz w:val="28"/>
          <w:szCs w:val="28"/>
          <w14:textFill>
            <w14:solidFill>
              <w14:schemeClr w14:val="tx1"/>
            </w14:solidFill>
          </w14:textFill>
        </w:rPr>
        <w:t>以下方式</w:t>
      </w:r>
      <w:r>
        <w:rPr>
          <w:rFonts w:hint="eastAsia" w:ascii="宋体" w:hAnsi="宋体" w:eastAsia="宋体" w:cs="宋体"/>
          <w:bCs/>
          <w:color w:val="000000" w:themeColor="text1"/>
          <w:sz w:val="28"/>
          <w:szCs w:val="28"/>
          <w14:textFill>
            <w14:solidFill>
              <w14:schemeClr w14:val="tx1"/>
            </w14:solidFill>
          </w14:textFill>
        </w:rPr>
        <w:t>联系。</w:t>
      </w:r>
      <w:bookmarkEnd w:id="28"/>
      <w:bookmarkEnd w:id="29"/>
      <w:bookmarkEnd w:id="30"/>
      <w:bookmarkEnd w:id="31"/>
    </w:p>
    <w:p>
      <w:pPr>
        <w:widowControl/>
        <w:ind w:firstLine="560" w:firstLineChars="200"/>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1.采购人信息</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北京市公安局昌平分局</w:t>
      </w:r>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地址：</w:t>
      </w:r>
      <w:r>
        <w:rPr>
          <w:rFonts w:hint="eastAsia" w:ascii="宋体" w:hAnsi="宋体" w:eastAsia="宋体" w:cs="Times New Roman"/>
          <w:color w:val="000000" w:themeColor="text1"/>
          <w:sz w:val="28"/>
          <w:szCs w:val="28"/>
          <w:u w:val="single"/>
          <w14:textFill>
            <w14:solidFill>
              <w14:schemeClr w14:val="tx1"/>
            </w14:solidFill>
          </w14:textFill>
        </w:rPr>
        <w:t>北京市昌平区西环路甲68号</w:t>
      </w:r>
    </w:p>
    <w:p>
      <w:pPr>
        <w:spacing w:line="360" w:lineRule="auto"/>
        <w:ind w:left="1129" w:leftChars="371" w:hanging="350" w:hangingChars="125"/>
        <w:jc w:val="left"/>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hint="eastAsia" w:ascii="宋体" w:hAnsi="宋体" w:eastAsia="宋体" w:cs="Times New Roman"/>
          <w:color w:val="000000" w:themeColor="text1"/>
          <w:sz w:val="28"/>
          <w:szCs w:val="28"/>
          <w:u w:val="single"/>
          <w:lang w:val="en-US" w:eastAsia="zh-CN"/>
          <w14:textFill>
            <w14:solidFill>
              <w14:schemeClr w14:val="tx1"/>
            </w14:solidFill>
          </w14:textFill>
        </w:rPr>
        <w:t>张警官</w:t>
      </w:r>
      <w:r>
        <w:rPr>
          <w:rFonts w:hint="eastAsia" w:ascii="宋体" w:hAnsi="宋体" w:eastAsia="宋体" w:cs="Times New Roman"/>
          <w:color w:val="000000" w:themeColor="text1"/>
          <w:sz w:val="28"/>
          <w:szCs w:val="28"/>
          <w:u w:val="single"/>
          <w14:textFill>
            <w14:solidFill>
              <w14:schemeClr w14:val="tx1"/>
            </w14:solidFill>
          </w14:textFill>
        </w:rPr>
        <w:t xml:space="preserve">010-80185415 </w:t>
      </w:r>
      <w:bookmarkStart w:id="32" w:name="_Toc28359009"/>
      <w:bookmarkStart w:id="33" w:name="_Toc28359086"/>
    </w:p>
    <w:p>
      <w:pPr>
        <w:spacing w:line="360" w:lineRule="auto"/>
        <w:ind w:left="1129" w:leftChars="371" w:hanging="350" w:hangingChars="125"/>
        <w:jc w:val="lef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2.采购代理机构信息</w:t>
      </w:r>
      <w:bookmarkEnd w:id="32"/>
      <w:bookmarkEnd w:id="33"/>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bookmarkStart w:id="34" w:name="_Toc28359010"/>
      <w:bookmarkStart w:id="35" w:name="_Toc28359087"/>
      <w:r>
        <w:rPr>
          <w:rFonts w:hint="eastAsia" w:ascii="宋体" w:hAnsi="宋体" w:eastAsia="宋体" w:cs="Times New Roman"/>
          <w:color w:val="000000" w:themeColor="text1"/>
          <w:sz w:val="28"/>
          <w:szCs w:val="28"/>
          <w14:textFill>
            <w14:solidFill>
              <w14:schemeClr w14:val="tx1"/>
            </w14:solidFill>
          </w14:textFill>
        </w:rPr>
        <w:t>名 称：</w:t>
      </w:r>
      <w:r>
        <w:rPr>
          <w:rFonts w:hint="eastAsia" w:ascii="宋体" w:hAnsi="宋体" w:eastAsia="宋体" w:cs="Times New Roman"/>
          <w:color w:val="000000" w:themeColor="text1"/>
          <w:sz w:val="28"/>
          <w:szCs w:val="28"/>
          <w:u w:val="single"/>
          <w14:textFill>
            <w14:solidFill>
              <w14:schemeClr w14:val="tx1"/>
            </w14:solidFill>
          </w14:textFill>
        </w:rPr>
        <w:t>中天信远国际招投标咨询（北京）有限公司</w:t>
      </w:r>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地　址：</w:t>
      </w:r>
      <w:r>
        <w:rPr>
          <w:rFonts w:hint="eastAsia" w:ascii="宋体" w:hAnsi="宋体" w:eastAsia="宋体" w:cs="Times New Roman"/>
          <w:color w:val="000000" w:themeColor="text1"/>
          <w:sz w:val="28"/>
          <w:szCs w:val="28"/>
          <w:u w:val="single"/>
          <w14:textFill>
            <w14:solidFill>
              <w14:schemeClr w14:val="tx1"/>
            </w14:solidFill>
          </w14:textFill>
        </w:rPr>
        <w:t>北京市昌平区昌平镇火炬街甲12号启航SOHO-A118室。</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联系方式：</w:t>
      </w:r>
      <w:r>
        <w:rPr>
          <w:rFonts w:ascii="宋体" w:hAnsi="宋体" w:eastAsia="宋体" w:cs="Times New Roman"/>
          <w:color w:val="000000" w:themeColor="text1"/>
          <w:sz w:val="28"/>
          <w:szCs w:val="28"/>
          <w:u w:val="single"/>
          <w14:textFill>
            <w14:solidFill>
              <w14:schemeClr w14:val="tx1"/>
            </w14:solidFill>
          </w14:textFill>
        </w:rPr>
        <w:t>010-51909015（座机）</w:t>
      </w:r>
    </w:p>
    <w:p>
      <w:pPr>
        <w:spacing w:line="360" w:lineRule="auto"/>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3.项目</w:t>
      </w:r>
      <w:r>
        <w:rPr>
          <w:rFonts w:ascii="宋体" w:hAnsi="宋体" w:eastAsia="宋体" w:cs="宋体"/>
          <w:color w:val="000000" w:themeColor="text1"/>
          <w:sz w:val="28"/>
          <w:szCs w:val="28"/>
          <w14:textFill>
            <w14:solidFill>
              <w14:schemeClr w14:val="tx1"/>
            </w14:solidFill>
          </w14:textFill>
        </w:rPr>
        <w:t>联系方式</w:t>
      </w:r>
      <w:bookmarkEnd w:id="34"/>
      <w:bookmarkEnd w:id="35"/>
    </w:p>
    <w:p>
      <w:pPr>
        <w:spacing w:line="360" w:lineRule="auto"/>
        <w:ind w:firstLine="840" w:firstLineChars="300"/>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项目联系人：</w:t>
      </w:r>
      <w:r>
        <w:rPr>
          <w:rFonts w:hint="eastAsia" w:ascii="宋体" w:hAnsi="宋体" w:eastAsia="宋体" w:cs="Times New Roman"/>
          <w:color w:val="000000" w:themeColor="text1"/>
          <w:sz w:val="28"/>
          <w:szCs w:val="28"/>
          <w:u w:val="single"/>
          <w14:textFill>
            <w14:solidFill>
              <w14:schemeClr w14:val="tx1"/>
            </w14:solidFill>
          </w14:textFill>
        </w:rPr>
        <w:t>田硕、成志凯</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电　话：</w:t>
      </w:r>
      <w:r>
        <w:rPr>
          <w:rFonts w:hint="eastAsia" w:ascii="宋体" w:hAnsi="宋体" w:eastAsia="宋体" w:cs="Times New Roman"/>
          <w:color w:val="000000" w:themeColor="text1"/>
          <w:sz w:val="28"/>
          <w:szCs w:val="28"/>
          <w:u w:val="single"/>
          <w14:textFill>
            <w14:solidFill>
              <w14:schemeClr w14:val="tx1"/>
            </w14:solidFill>
          </w14:textFill>
        </w:rPr>
        <w:t>田硕</w:t>
      </w:r>
      <w:r>
        <w:rPr>
          <w:rFonts w:ascii="宋体" w:hAnsi="宋体" w:eastAsia="宋体" w:cs="Times New Roman"/>
          <w:color w:val="000000" w:themeColor="text1"/>
          <w:sz w:val="28"/>
          <w:szCs w:val="28"/>
          <w:u w:val="single"/>
          <w14:textFill>
            <w14:solidFill>
              <w14:schemeClr w14:val="tx1"/>
            </w14:solidFill>
          </w14:textFill>
        </w:rPr>
        <w:t>13651009517/成志凯13426200868</w:t>
      </w:r>
    </w:p>
    <w:p>
      <w:pPr>
        <w:ind w:firstLine="840" w:firstLineChars="300"/>
        <w:rPr>
          <w:rFonts w:ascii="宋体" w:hAnsi="宋体" w:eastAsia="宋体" w:cs="Times New Roman"/>
          <w:color w:val="000000" w:themeColor="text1"/>
          <w:sz w:val="28"/>
          <w:szCs w:val="28"/>
          <w:u w:val="single"/>
          <w14:textFill>
            <w14:solidFill>
              <w14:schemeClr w14:val="tx1"/>
            </w14:solidFill>
          </w14:textFill>
        </w:rPr>
      </w:pPr>
    </w:p>
    <w:p>
      <w:pPr>
        <w:ind w:firstLine="840" w:firstLineChars="300"/>
        <w:jc w:val="right"/>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中天信远国际招投标咨询（北京）有限公司</w:t>
      </w:r>
    </w:p>
    <w:p>
      <w:pPr>
        <w:ind w:firstLine="840" w:firstLineChars="300"/>
        <w:jc w:val="right"/>
        <w:rPr>
          <w:color w:val="000000" w:themeColor="text1"/>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020</w:t>
      </w:r>
      <w:r>
        <w:rPr>
          <w:rFonts w:hint="eastAsia" w:ascii="宋体" w:hAnsi="宋体" w:eastAsia="宋体" w:cs="Times New Roman"/>
          <w:color w:val="000000" w:themeColor="text1"/>
          <w:sz w:val="28"/>
          <w:szCs w:val="28"/>
          <w14:textFill>
            <w14:solidFill>
              <w14:schemeClr w14:val="tx1"/>
            </w14:solidFill>
          </w14:textFill>
        </w:rPr>
        <w:t>年0</w:t>
      </w:r>
      <w:r>
        <w:rPr>
          <w:rFonts w:hint="eastAsia" w:ascii="宋体" w:hAnsi="宋体" w:eastAsia="宋体" w:cs="Times New Roman"/>
          <w:color w:val="000000" w:themeColor="text1"/>
          <w:sz w:val="28"/>
          <w:szCs w:val="28"/>
          <w:lang w:val="en-US" w:eastAsia="zh-CN"/>
          <w14:textFill>
            <w14:solidFill>
              <w14:schemeClr w14:val="tx1"/>
            </w14:solidFill>
          </w14:textFill>
        </w:rPr>
        <w:t>8</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lang w:val="en-US" w:eastAsia="zh-CN"/>
          <w14:textFill>
            <w14:solidFill>
              <w14:schemeClr w14:val="tx1"/>
            </w14:solidFill>
          </w14:textFill>
        </w:rPr>
        <w:t>10</w:t>
      </w:r>
      <w:r>
        <w:rPr>
          <w:rFonts w:hint="eastAsia" w:ascii="宋体" w:hAnsi="宋体" w:eastAsia="宋体" w:cs="Times New Roman"/>
          <w:color w:val="000000" w:themeColor="text1"/>
          <w:sz w:val="28"/>
          <w:szCs w:val="28"/>
          <w14:textFill>
            <w14:solidFill>
              <w14:schemeClr w14:val="tx1"/>
            </w14:solidFill>
          </w14:textFill>
        </w:rPr>
        <w:t>日</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EE"/>
    <w:rsid w:val="00030919"/>
    <w:rsid w:val="000450AB"/>
    <w:rsid w:val="00091BB6"/>
    <w:rsid w:val="000B40C8"/>
    <w:rsid w:val="00232B2A"/>
    <w:rsid w:val="003B2D63"/>
    <w:rsid w:val="004A51F8"/>
    <w:rsid w:val="0071655B"/>
    <w:rsid w:val="007469EE"/>
    <w:rsid w:val="007730D4"/>
    <w:rsid w:val="007F59F7"/>
    <w:rsid w:val="00805FF1"/>
    <w:rsid w:val="008613D7"/>
    <w:rsid w:val="00873A85"/>
    <w:rsid w:val="008D6416"/>
    <w:rsid w:val="008D7BC2"/>
    <w:rsid w:val="008E0BE6"/>
    <w:rsid w:val="009415EE"/>
    <w:rsid w:val="0095454C"/>
    <w:rsid w:val="009759B3"/>
    <w:rsid w:val="009E267A"/>
    <w:rsid w:val="00A206FC"/>
    <w:rsid w:val="00A20CAD"/>
    <w:rsid w:val="00A956CC"/>
    <w:rsid w:val="00B043C6"/>
    <w:rsid w:val="00B27B43"/>
    <w:rsid w:val="00BD6318"/>
    <w:rsid w:val="00C36ACC"/>
    <w:rsid w:val="00D541A8"/>
    <w:rsid w:val="00D575E3"/>
    <w:rsid w:val="00E26802"/>
    <w:rsid w:val="1C32047F"/>
    <w:rsid w:val="37FA62A8"/>
    <w:rsid w:val="5C5A7DA8"/>
    <w:rsid w:val="5D903378"/>
    <w:rsid w:val="5F7B5F93"/>
    <w:rsid w:val="65FD0F3A"/>
    <w:rsid w:val="74FD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rPr>
      <w:rFonts w:ascii="Times New Roman" w:hAnsi="Times New Roman"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szCs w:val="21"/>
    </w:rPr>
  </w:style>
  <w:style w:type="character" w:customStyle="1" w:styleId="13">
    <w:name w:val="批注框文本 字符"/>
    <w:basedOn w:val="8"/>
    <w:link w:val="3"/>
    <w:semiHidden/>
    <w:qFormat/>
    <w:uiPriority w:val="99"/>
    <w:rPr>
      <w:sz w:val="18"/>
      <w:szCs w:val="18"/>
    </w:rPr>
  </w:style>
  <w:style w:type="table" w:customStyle="1" w:styleId="14">
    <w:name w:val="网格型1"/>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278</Words>
  <Characters>1587</Characters>
  <Lines>13</Lines>
  <Paragraphs>3</Paragraphs>
  <TotalTime>1</TotalTime>
  <ScaleCrop>false</ScaleCrop>
  <LinksUpToDate>false</LinksUpToDate>
  <CharactersWithSpaces>1862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2020-05-19T03:54:00Z</dcterms:created>
  <dc:creator>田硕</dc:creator>
  <cp:lastModifiedBy>此去经年</cp:lastModifiedBy>
  <dcterms:modified xsi:type="dcterms:W3CDTF">2020-08-10T02:59:29Z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