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00D40" w14:textId="449AB7F4" w:rsidR="00123D8A" w:rsidRDefault="00123D8A">
      <w:pPr>
        <w:spacing w:line="320" w:lineRule="exact"/>
        <w:rPr>
          <w:rFonts w:ascii="宋体" w:eastAsia="宋体" w:hAnsi="宋体" w:cs="Times New Roman"/>
          <w:bCs/>
          <w:sz w:val="24"/>
        </w:rPr>
      </w:pPr>
    </w:p>
    <w:tbl>
      <w:tblPr>
        <w:tblStyle w:val="a7"/>
        <w:tblW w:w="10365" w:type="dxa"/>
        <w:tblInd w:w="136" w:type="dxa"/>
        <w:tblLayout w:type="fixed"/>
        <w:tblLook w:val="04A0" w:firstRow="1" w:lastRow="0" w:firstColumn="1" w:lastColumn="0" w:noHBand="0" w:noVBand="1"/>
      </w:tblPr>
      <w:tblGrid>
        <w:gridCol w:w="630"/>
        <w:gridCol w:w="2235"/>
        <w:gridCol w:w="7500"/>
      </w:tblGrid>
      <w:tr w:rsidR="00123D8A" w14:paraId="67C894A5" w14:textId="77777777">
        <w:trPr>
          <w:trHeight w:val="558"/>
        </w:trPr>
        <w:tc>
          <w:tcPr>
            <w:tcW w:w="630" w:type="dxa"/>
            <w:vMerge w:val="restart"/>
            <w:vAlign w:val="center"/>
          </w:tcPr>
          <w:p w14:paraId="57A92F7C" w14:textId="77777777" w:rsidR="00123D8A" w:rsidRDefault="00BA585E">
            <w:pPr>
              <w:spacing w:line="320" w:lineRule="exact"/>
              <w:jc w:val="center"/>
              <w:rPr>
                <w:rFonts w:ascii="宋体" w:eastAsia="宋体" w:hAnsi="宋体"/>
                <w:sz w:val="24"/>
              </w:rPr>
            </w:pPr>
            <w:bookmarkStart w:id="0" w:name="OLE_LINK2" w:colFirst="1" w:colLast="1"/>
            <w:r>
              <w:rPr>
                <w:rFonts w:ascii="宋体" w:eastAsia="宋体" w:hAnsi="宋体" w:hint="eastAsia"/>
                <w:sz w:val="24"/>
              </w:rPr>
              <w:t>1</w:t>
            </w:r>
          </w:p>
        </w:tc>
        <w:tc>
          <w:tcPr>
            <w:tcW w:w="2235" w:type="dxa"/>
            <w:vAlign w:val="center"/>
          </w:tcPr>
          <w:p w14:paraId="108F7CB8" w14:textId="77777777" w:rsidR="00123D8A" w:rsidRDefault="00BA585E">
            <w:pPr>
              <w:spacing w:line="280" w:lineRule="exact"/>
              <w:rPr>
                <w:rFonts w:ascii="宋体" w:eastAsia="宋体" w:hAnsi="宋体"/>
                <w:sz w:val="24"/>
              </w:rPr>
            </w:pPr>
            <w:r>
              <w:rPr>
                <w:rFonts w:ascii="宋体" w:eastAsia="宋体" w:hAnsi="宋体" w:hint="eastAsia"/>
                <w:sz w:val="24"/>
              </w:rPr>
              <w:t>推荐供应商名称：</w:t>
            </w:r>
          </w:p>
        </w:tc>
        <w:tc>
          <w:tcPr>
            <w:tcW w:w="7500" w:type="dxa"/>
            <w:vAlign w:val="center"/>
          </w:tcPr>
          <w:p w14:paraId="6BB05C0F" w14:textId="77777777" w:rsidR="00123D8A" w:rsidRDefault="00BA585E">
            <w:pPr>
              <w:spacing w:line="280" w:lineRule="exact"/>
              <w:rPr>
                <w:rFonts w:ascii="宋体" w:eastAsia="宋体" w:hAnsi="宋体"/>
                <w:sz w:val="24"/>
              </w:rPr>
            </w:pPr>
            <w:r>
              <w:rPr>
                <w:rFonts w:ascii="宋体" w:eastAsia="宋体" w:hAnsi="宋体" w:hint="eastAsia"/>
                <w:sz w:val="24"/>
              </w:rPr>
              <w:t>北京良医问道医疗科技有限公司</w:t>
            </w:r>
          </w:p>
        </w:tc>
      </w:tr>
      <w:tr w:rsidR="00123D8A" w14:paraId="10114656" w14:textId="77777777">
        <w:trPr>
          <w:trHeight w:val="3418"/>
        </w:trPr>
        <w:tc>
          <w:tcPr>
            <w:tcW w:w="630" w:type="dxa"/>
            <w:vMerge/>
            <w:vAlign w:val="center"/>
          </w:tcPr>
          <w:p w14:paraId="14FB7F0C" w14:textId="77777777" w:rsidR="00123D8A" w:rsidRDefault="00123D8A">
            <w:pPr>
              <w:spacing w:line="320" w:lineRule="exact"/>
              <w:rPr>
                <w:rFonts w:ascii="宋体" w:eastAsia="宋体" w:hAnsi="宋体"/>
                <w:sz w:val="24"/>
              </w:rPr>
            </w:pPr>
          </w:p>
        </w:tc>
        <w:tc>
          <w:tcPr>
            <w:tcW w:w="2235" w:type="dxa"/>
            <w:vAlign w:val="center"/>
          </w:tcPr>
          <w:p w14:paraId="0F45A191" w14:textId="77777777" w:rsidR="00123D8A" w:rsidRDefault="00BA585E">
            <w:pPr>
              <w:spacing w:line="280" w:lineRule="exact"/>
              <w:rPr>
                <w:rFonts w:ascii="宋体" w:eastAsia="宋体" w:hAnsi="宋体"/>
                <w:sz w:val="24"/>
              </w:rPr>
            </w:pPr>
            <w:r>
              <w:rPr>
                <w:rFonts w:ascii="宋体" w:eastAsia="宋体" w:hAnsi="宋体" w:hint="eastAsia"/>
                <w:sz w:val="24"/>
              </w:rPr>
              <w:t>推荐理由：</w:t>
            </w:r>
          </w:p>
        </w:tc>
        <w:tc>
          <w:tcPr>
            <w:tcW w:w="7500" w:type="dxa"/>
            <w:vAlign w:val="center"/>
          </w:tcPr>
          <w:p w14:paraId="7D53DF9C" w14:textId="77777777" w:rsidR="00123D8A" w:rsidRDefault="00BA585E">
            <w:pPr>
              <w:spacing w:line="280" w:lineRule="exact"/>
              <w:ind w:firstLineChars="200" w:firstLine="480"/>
              <w:rPr>
                <w:rFonts w:ascii="宋体" w:eastAsia="宋体" w:hAnsi="宋体"/>
                <w:sz w:val="24"/>
              </w:rPr>
            </w:pPr>
            <w:r>
              <w:rPr>
                <w:rFonts w:ascii="宋体" w:eastAsia="宋体" w:hAnsi="宋体" w:hint="eastAsia"/>
                <w:sz w:val="24"/>
              </w:rPr>
              <w:t>北京良医问道医疗科技有限公司成立于</w:t>
            </w:r>
            <w:r>
              <w:rPr>
                <w:rFonts w:ascii="微软雅黑" w:eastAsia="微软雅黑" w:hAnsi="微软雅黑" w:cs="微软雅黑"/>
                <w:color w:val="333333"/>
                <w:szCs w:val="21"/>
                <w:shd w:val="clear" w:color="auto" w:fill="FFFFFF"/>
              </w:rPr>
              <w:t>2019</w:t>
            </w:r>
            <w:r>
              <w:rPr>
                <w:rFonts w:ascii="微软雅黑" w:eastAsia="微软雅黑" w:hAnsi="微软雅黑" w:cs="微软雅黑" w:hint="eastAsia"/>
                <w:color w:val="333333"/>
                <w:szCs w:val="21"/>
                <w:shd w:val="clear" w:color="auto" w:fill="FFFFFF"/>
              </w:rPr>
              <w:t>年，</w:t>
            </w:r>
            <w:r>
              <w:rPr>
                <w:rFonts w:ascii="宋体" w:eastAsia="宋体" w:hAnsi="宋体" w:hint="eastAsia"/>
                <w:sz w:val="24"/>
              </w:rPr>
              <w:t>主要经营于广播电视节目制作；从事互联网文化活动；互联网信息服务；技术开发、技术推广、技术转让、技术咨询、技术服务、技术交流；软件开发；基础软件服务；应用软件服务；计算机系统服务；设计、制作、代理、发布广告；承办展览展示活动；会议服务；包装装潢设计；模型设计；经济贸易咨询；销售计算机、软件及辅助设备、通讯设备、电子产品、医疗器械I类、医疗器械II类、自行开发的产品；承办展览展示活动；组织文化艺术交流活动（不含营业性演出）；体育咨询；公共关系服务；会议服务；文艺创作；影视策划；翻译服务。其经营种类多样化，有完整的工作体系，可以更好更高效的完成项目。</w:t>
            </w:r>
          </w:p>
          <w:p w14:paraId="15B65CC2" w14:textId="77777777" w:rsidR="00123D8A" w:rsidRDefault="00BA585E">
            <w:pPr>
              <w:spacing w:line="280" w:lineRule="exact"/>
              <w:rPr>
                <w:rFonts w:ascii="宋体" w:eastAsia="宋体" w:hAnsi="宋体"/>
                <w:sz w:val="24"/>
              </w:rPr>
            </w:pPr>
            <w:r>
              <w:rPr>
                <w:rFonts w:ascii="宋体" w:eastAsia="宋体" w:hAnsi="宋体" w:hint="eastAsia"/>
                <w:sz w:val="24"/>
              </w:rPr>
              <w:t>符合本项目对供应商的要求。</w:t>
            </w:r>
          </w:p>
        </w:tc>
      </w:tr>
      <w:tr w:rsidR="00123D8A" w14:paraId="4CDC2E45" w14:textId="77777777">
        <w:trPr>
          <w:trHeight w:val="520"/>
        </w:trPr>
        <w:tc>
          <w:tcPr>
            <w:tcW w:w="630" w:type="dxa"/>
            <w:vMerge w:val="restart"/>
            <w:vAlign w:val="center"/>
          </w:tcPr>
          <w:p w14:paraId="01C40C24" w14:textId="77777777" w:rsidR="00123D8A" w:rsidRDefault="00BA585E">
            <w:pPr>
              <w:spacing w:line="320" w:lineRule="exact"/>
              <w:jc w:val="center"/>
              <w:rPr>
                <w:rFonts w:ascii="宋体" w:eastAsia="宋体" w:hAnsi="宋体"/>
                <w:sz w:val="24"/>
              </w:rPr>
            </w:pPr>
            <w:bookmarkStart w:id="1" w:name="OLE_LINK3" w:colFirst="1" w:colLast="1"/>
            <w:bookmarkEnd w:id="0"/>
            <w:r>
              <w:rPr>
                <w:rFonts w:ascii="宋体" w:eastAsia="宋体" w:hAnsi="宋体" w:hint="eastAsia"/>
                <w:sz w:val="24"/>
              </w:rPr>
              <w:t>2</w:t>
            </w:r>
          </w:p>
        </w:tc>
        <w:tc>
          <w:tcPr>
            <w:tcW w:w="2235" w:type="dxa"/>
            <w:vAlign w:val="center"/>
          </w:tcPr>
          <w:p w14:paraId="59126BB6" w14:textId="77777777" w:rsidR="00123D8A" w:rsidRDefault="00BA585E">
            <w:pPr>
              <w:spacing w:line="280" w:lineRule="exact"/>
              <w:rPr>
                <w:rFonts w:ascii="宋体" w:eastAsia="宋体" w:hAnsi="宋体"/>
                <w:sz w:val="24"/>
              </w:rPr>
            </w:pPr>
            <w:r>
              <w:rPr>
                <w:rFonts w:ascii="宋体" w:eastAsia="宋体" w:hAnsi="宋体" w:hint="eastAsia"/>
                <w:sz w:val="24"/>
              </w:rPr>
              <w:t>推荐供应商名称：</w:t>
            </w:r>
          </w:p>
        </w:tc>
        <w:tc>
          <w:tcPr>
            <w:tcW w:w="7500" w:type="dxa"/>
            <w:vAlign w:val="center"/>
          </w:tcPr>
          <w:p w14:paraId="32BB0C86" w14:textId="77777777" w:rsidR="00123D8A" w:rsidRDefault="00BA585E">
            <w:pPr>
              <w:spacing w:line="280" w:lineRule="exact"/>
              <w:rPr>
                <w:rFonts w:ascii="宋体" w:eastAsia="宋体" w:hAnsi="宋体"/>
                <w:sz w:val="24"/>
              </w:rPr>
            </w:pPr>
            <w:r>
              <w:rPr>
                <w:rFonts w:ascii="宋体" w:eastAsia="宋体" w:hAnsi="宋体" w:hint="eastAsia"/>
                <w:sz w:val="24"/>
              </w:rPr>
              <w:t>北京瑞云浩天科技有限公司</w:t>
            </w:r>
          </w:p>
        </w:tc>
      </w:tr>
      <w:tr w:rsidR="00123D8A" w14:paraId="18D41668" w14:textId="77777777">
        <w:trPr>
          <w:trHeight w:val="2342"/>
        </w:trPr>
        <w:tc>
          <w:tcPr>
            <w:tcW w:w="630" w:type="dxa"/>
            <w:vMerge/>
            <w:vAlign w:val="center"/>
          </w:tcPr>
          <w:p w14:paraId="35E7F2BF" w14:textId="77777777" w:rsidR="00123D8A" w:rsidRDefault="00123D8A">
            <w:pPr>
              <w:spacing w:line="320" w:lineRule="exact"/>
              <w:rPr>
                <w:rFonts w:ascii="宋体" w:eastAsia="宋体" w:hAnsi="宋体"/>
                <w:sz w:val="24"/>
              </w:rPr>
            </w:pPr>
          </w:p>
        </w:tc>
        <w:tc>
          <w:tcPr>
            <w:tcW w:w="2235" w:type="dxa"/>
            <w:vAlign w:val="center"/>
          </w:tcPr>
          <w:p w14:paraId="1E584F86" w14:textId="77777777" w:rsidR="00123D8A" w:rsidRDefault="00BA585E">
            <w:pPr>
              <w:spacing w:line="280" w:lineRule="exact"/>
              <w:rPr>
                <w:rFonts w:ascii="宋体" w:eastAsia="宋体" w:hAnsi="宋体"/>
                <w:sz w:val="24"/>
              </w:rPr>
            </w:pPr>
            <w:r>
              <w:rPr>
                <w:rFonts w:ascii="宋体" w:eastAsia="宋体" w:hAnsi="宋体" w:hint="eastAsia"/>
                <w:sz w:val="24"/>
              </w:rPr>
              <w:t>推荐理由：</w:t>
            </w:r>
          </w:p>
        </w:tc>
        <w:tc>
          <w:tcPr>
            <w:tcW w:w="7500" w:type="dxa"/>
            <w:vAlign w:val="center"/>
          </w:tcPr>
          <w:p w14:paraId="3CEF7BC1" w14:textId="77777777" w:rsidR="00123D8A" w:rsidRDefault="00BA585E">
            <w:pPr>
              <w:spacing w:line="280" w:lineRule="exact"/>
              <w:ind w:firstLineChars="200" w:firstLine="480"/>
              <w:rPr>
                <w:rFonts w:ascii="宋体" w:eastAsia="宋体" w:hAnsi="宋体"/>
                <w:sz w:val="24"/>
              </w:rPr>
            </w:pPr>
            <w:r>
              <w:rPr>
                <w:rFonts w:ascii="宋体" w:eastAsia="宋体" w:hAnsi="宋体" w:hint="eastAsia"/>
                <w:sz w:val="24"/>
              </w:rPr>
              <w:t>北京瑞云浩天科技有限公司成立于2012年，主要经营技术开发、技术转让、技术咨询、技术推广、技术服务；数据处理(数据处理中的银行卡中心、PUE值在1.5以上的云计算数据中心除外)；基础软件服务；应用软件服务（不含医用软件）；计算机系统服务；软件开发；销售电子产品。其主攻方向与本项目更为一致，细节上更为精密，操作上更加专业。</w:t>
            </w:r>
          </w:p>
          <w:p w14:paraId="4A6B7E2B" w14:textId="77777777" w:rsidR="00123D8A" w:rsidRDefault="00BA585E">
            <w:pPr>
              <w:spacing w:line="280" w:lineRule="exact"/>
              <w:rPr>
                <w:rFonts w:ascii="宋体" w:eastAsia="宋体" w:hAnsi="宋体"/>
                <w:sz w:val="24"/>
              </w:rPr>
            </w:pPr>
            <w:r>
              <w:rPr>
                <w:rFonts w:ascii="宋体" w:eastAsia="宋体" w:hAnsi="宋体" w:hint="eastAsia"/>
                <w:sz w:val="24"/>
              </w:rPr>
              <w:t>符合本项目对供应商的要求。</w:t>
            </w:r>
          </w:p>
        </w:tc>
      </w:tr>
      <w:tr w:rsidR="00476C14" w14:paraId="5D9F6B51" w14:textId="77777777" w:rsidTr="00476C14">
        <w:trPr>
          <w:trHeight w:val="724"/>
        </w:trPr>
        <w:tc>
          <w:tcPr>
            <w:tcW w:w="630" w:type="dxa"/>
            <w:vMerge w:val="restart"/>
            <w:vAlign w:val="center"/>
          </w:tcPr>
          <w:p w14:paraId="10221D6C" w14:textId="4F565901" w:rsidR="00476C14" w:rsidRDefault="00476C14" w:rsidP="00476C14">
            <w:pPr>
              <w:spacing w:line="320" w:lineRule="exact"/>
              <w:rPr>
                <w:rFonts w:ascii="宋体" w:eastAsia="宋体" w:hAnsi="宋体"/>
                <w:sz w:val="24"/>
              </w:rPr>
            </w:pPr>
            <w:r>
              <w:rPr>
                <w:rFonts w:ascii="宋体" w:eastAsia="宋体" w:hAnsi="宋体" w:hint="eastAsia"/>
                <w:sz w:val="24"/>
              </w:rPr>
              <w:t>3</w:t>
            </w:r>
          </w:p>
        </w:tc>
        <w:tc>
          <w:tcPr>
            <w:tcW w:w="2235" w:type="dxa"/>
            <w:vAlign w:val="center"/>
          </w:tcPr>
          <w:p w14:paraId="07CF6B57" w14:textId="6A2FB432" w:rsidR="00476C14" w:rsidRDefault="00476C14" w:rsidP="00476C14">
            <w:pPr>
              <w:spacing w:line="280" w:lineRule="exact"/>
              <w:rPr>
                <w:rFonts w:ascii="宋体" w:eastAsia="宋体" w:hAnsi="宋体" w:hint="eastAsia"/>
                <w:sz w:val="24"/>
              </w:rPr>
            </w:pPr>
            <w:r>
              <w:rPr>
                <w:rFonts w:ascii="宋体" w:eastAsia="宋体" w:hAnsi="宋体" w:hint="eastAsia"/>
                <w:sz w:val="24"/>
              </w:rPr>
              <w:t>推荐供应商名称：</w:t>
            </w:r>
          </w:p>
        </w:tc>
        <w:tc>
          <w:tcPr>
            <w:tcW w:w="7500" w:type="dxa"/>
            <w:vAlign w:val="center"/>
          </w:tcPr>
          <w:p w14:paraId="3B559770" w14:textId="4320D8A0" w:rsidR="00476C14" w:rsidRDefault="00476C14" w:rsidP="00476C14">
            <w:pPr>
              <w:spacing w:line="280" w:lineRule="exact"/>
              <w:ind w:firstLineChars="200" w:firstLine="480"/>
              <w:rPr>
                <w:rFonts w:ascii="宋体" w:eastAsia="宋体" w:hAnsi="宋体" w:hint="eastAsia"/>
                <w:sz w:val="24"/>
              </w:rPr>
            </w:pPr>
            <w:r>
              <w:rPr>
                <w:rFonts w:ascii="宋体" w:eastAsia="宋体" w:hAnsi="宋体" w:hint="eastAsia"/>
                <w:sz w:val="24"/>
              </w:rPr>
              <w:t>北京元诚正信信息技术有限公司</w:t>
            </w:r>
          </w:p>
        </w:tc>
      </w:tr>
      <w:tr w:rsidR="00476C14" w14:paraId="0CBEAC40" w14:textId="77777777">
        <w:trPr>
          <w:trHeight w:val="2342"/>
        </w:trPr>
        <w:tc>
          <w:tcPr>
            <w:tcW w:w="630" w:type="dxa"/>
            <w:vMerge/>
            <w:vAlign w:val="center"/>
          </w:tcPr>
          <w:p w14:paraId="47E4F524" w14:textId="77777777" w:rsidR="00476C14" w:rsidRDefault="00476C14" w:rsidP="00476C14">
            <w:pPr>
              <w:spacing w:line="320" w:lineRule="exact"/>
              <w:rPr>
                <w:rFonts w:ascii="宋体" w:eastAsia="宋体" w:hAnsi="宋体"/>
                <w:sz w:val="24"/>
              </w:rPr>
            </w:pPr>
          </w:p>
        </w:tc>
        <w:tc>
          <w:tcPr>
            <w:tcW w:w="2235" w:type="dxa"/>
            <w:vAlign w:val="center"/>
          </w:tcPr>
          <w:p w14:paraId="359D4371" w14:textId="5E2352A2" w:rsidR="00476C14" w:rsidRDefault="00476C14" w:rsidP="00476C14">
            <w:pPr>
              <w:spacing w:line="280" w:lineRule="exact"/>
              <w:rPr>
                <w:rFonts w:ascii="宋体" w:eastAsia="宋体" w:hAnsi="宋体" w:hint="eastAsia"/>
                <w:sz w:val="24"/>
              </w:rPr>
            </w:pPr>
            <w:r>
              <w:rPr>
                <w:rFonts w:ascii="宋体" w:eastAsia="宋体" w:hAnsi="宋体" w:hint="eastAsia"/>
                <w:sz w:val="24"/>
              </w:rPr>
              <w:t>推荐理由：</w:t>
            </w:r>
          </w:p>
        </w:tc>
        <w:tc>
          <w:tcPr>
            <w:tcW w:w="7500" w:type="dxa"/>
            <w:vAlign w:val="center"/>
          </w:tcPr>
          <w:p w14:paraId="0C25E8E5" w14:textId="77777777" w:rsidR="00476C14" w:rsidRDefault="00476C14" w:rsidP="00476C14">
            <w:pPr>
              <w:spacing w:line="276" w:lineRule="auto"/>
              <w:ind w:firstLineChars="200" w:firstLine="480"/>
              <w:rPr>
                <w:rFonts w:ascii="宋体" w:eastAsia="宋体" w:hAnsi="宋体"/>
                <w:sz w:val="24"/>
              </w:rPr>
            </w:pPr>
          </w:p>
          <w:p w14:paraId="25645D14" w14:textId="77777777" w:rsidR="00476C14" w:rsidRDefault="00476C14" w:rsidP="00476C14">
            <w:pPr>
              <w:spacing w:line="276" w:lineRule="auto"/>
              <w:ind w:firstLineChars="200" w:firstLine="480"/>
              <w:rPr>
                <w:rFonts w:ascii="宋体" w:eastAsia="宋体" w:hAnsi="宋体"/>
                <w:sz w:val="24"/>
              </w:rPr>
            </w:pPr>
          </w:p>
          <w:p w14:paraId="16539179" w14:textId="77777777" w:rsidR="00476C14" w:rsidRDefault="00476C14" w:rsidP="00476C14">
            <w:pPr>
              <w:spacing w:line="276" w:lineRule="auto"/>
              <w:ind w:firstLineChars="200" w:firstLine="480"/>
              <w:rPr>
                <w:rFonts w:ascii="宋体" w:eastAsia="宋体" w:hAnsi="宋体"/>
                <w:sz w:val="24"/>
              </w:rPr>
            </w:pPr>
            <w:r>
              <w:rPr>
                <w:rFonts w:ascii="宋体" w:eastAsia="宋体" w:hAnsi="宋体" w:hint="eastAsia"/>
                <w:sz w:val="24"/>
              </w:rPr>
              <w:t>北京元诚正信信息技术有限公司成立于2003年，具有多年的项目定制开发经验，在网站发布、电子商务、企业内部管理、文档处理等多个方面拥有丰富的行业经验和专业的技术知识，是拥有多项软件著作权的软件企业。与北京大学、清华大学、中央财经大学、北京首创股份、迪古里拉(中国)、北京产权交易所、计算机世界、汽车之家、四川长城软件、国研智库等多所高校、大型企业、互联网公司有深度合作。因其参与小微企业创新科技服务平台系统建设，对本项目较熟悉了解，在此基础上可以更好地完成本次昌平区科技创新资源数据库更新项目。</w:t>
            </w:r>
          </w:p>
          <w:p w14:paraId="1F009431" w14:textId="77777777" w:rsidR="00476C14" w:rsidRDefault="00476C14" w:rsidP="00476C14">
            <w:pPr>
              <w:spacing w:line="276" w:lineRule="auto"/>
              <w:rPr>
                <w:rFonts w:ascii="宋体" w:eastAsia="宋体" w:hAnsi="宋体"/>
                <w:sz w:val="24"/>
              </w:rPr>
            </w:pPr>
            <w:r>
              <w:rPr>
                <w:rFonts w:ascii="宋体" w:eastAsia="宋体" w:hAnsi="宋体" w:hint="eastAsia"/>
                <w:sz w:val="24"/>
              </w:rPr>
              <w:t>符合本项目对供应商的要求。</w:t>
            </w:r>
          </w:p>
          <w:p w14:paraId="7441EF58" w14:textId="77777777" w:rsidR="00476C14" w:rsidRDefault="00476C14" w:rsidP="00476C14">
            <w:pPr>
              <w:spacing w:line="276" w:lineRule="auto"/>
              <w:rPr>
                <w:rFonts w:ascii="宋体" w:eastAsia="宋体" w:hAnsi="宋体"/>
                <w:sz w:val="24"/>
              </w:rPr>
            </w:pPr>
          </w:p>
          <w:p w14:paraId="6D3105F6" w14:textId="77777777" w:rsidR="00476C14" w:rsidRDefault="00476C14" w:rsidP="00476C14">
            <w:pPr>
              <w:spacing w:line="280" w:lineRule="exact"/>
              <w:ind w:firstLineChars="200" w:firstLine="480"/>
              <w:rPr>
                <w:rFonts w:ascii="宋体" w:eastAsia="宋体" w:hAnsi="宋体" w:hint="eastAsia"/>
                <w:sz w:val="24"/>
              </w:rPr>
            </w:pPr>
          </w:p>
        </w:tc>
      </w:tr>
      <w:bookmarkEnd w:id="1"/>
    </w:tbl>
    <w:p w14:paraId="15140713" w14:textId="77777777" w:rsidR="00123D8A" w:rsidRDefault="00123D8A">
      <w:pPr>
        <w:wordWrap w:val="0"/>
        <w:ind w:right="210"/>
        <w:jc w:val="right"/>
        <w:rPr>
          <w:rFonts w:ascii="宋体" w:eastAsia="宋体" w:hAnsi="宋体"/>
        </w:rPr>
      </w:pPr>
    </w:p>
    <w:p w14:paraId="3C6026F7" w14:textId="77777777" w:rsidR="00123D8A" w:rsidRDefault="00123D8A">
      <w:pPr>
        <w:wordWrap w:val="0"/>
        <w:ind w:right="210"/>
        <w:jc w:val="right"/>
        <w:rPr>
          <w:rFonts w:ascii="宋体" w:eastAsia="宋体" w:hAnsi="宋体"/>
        </w:rPr>
      </w:pPr>
    </w:p>
    <w:p w14:paraId="4FC39B02" w14:textId="77777777" w:rsidR="00123D8A" w:rsidRDefault="00123D8A">
      <w:pPr>
        <w:rPr>
          <w:rFonts w:ascii="宋体" w:eastAsia="宋体" w:hAnsi="宋体" w:cs="Times New Roman"/>
          <w:bCs/>
          <w:sz w:val="24"/>
        </w:rPr>
      </w:pPr>
    </w:p>
    <w:sectPr w:rsidR="00123D8A">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02A5C" w14:textId="77777777" w:rsidR="0052167F" w:rsidRDefault="0052167F" w:rsidP="00476C14">
      <w:r>
        <w:separator/>
      </w:r>
    </w:p>
  </w:endnote>
  <w:endnote w:type="continuationSeparator" w:id="0">
    <w:p w14:paraId="2EBE26C4" w14:textId="77777777" w:rsidR="0052167F" w:rsidRDefault="0052167F" w:rsidP="0047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EB822" w14:textId="77777777" w:rsidR="0052167F" w:rsidRDefault="0052167F" w:rsidP="00476C14">
      <w:r>
        <w:separator/>
      </w:r>
    </w:p>
  </w:footnote>
  <w:footnote w:type="continuationSeparator" w:id="0">
    <w:p w14:paraId="3B38E7AB" w14:textId="77777777" w:rsidR="0052167F" w:rsidRDefault="0052167F" w:rsidP="00476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2238A3"/>
    <w:rsid w:val="00001D16"/>
    <w:rsid w:val="000274C0"/>
    <w:rsid w:val="00063E72"/>
    <w:rsid w:val="0007416A"/>
    <w:rsid w:val="0009543D"/>
    <w:rsid w:val="000D4EAC"/>
    <w:rsid w:val="00123D8A"/>
    <w:rsid w:val="001348E4"/>
    <w:rsid w:val="0017576C"/>
    <w:rsid w:val="001C1FCB"/>
    <w:rsid w:val="0021768F"/>
    <w:rsid w:val="002238A3"/>
    <w:rsid w:val="00250105"/>
    <w:rsid w:val="002619FE"/>
    <w:rsid w:val="00272DD1"/>
    <w:rsid w:val="00296B94"/>
    <w:rsid w:val="002A31FB"/>
    <w:rsid w:val="002C1DD6"/>
    <w:rsid w:val="002F4A3E"/>
    <w:rsid w:val="0034040C"/>
    <w:rsid w:val="003418BE"/>
    <w:rsid w:val="00345573"/>
    <w:rsid w:val="003670BB"/>
    <w:rsid w:val="004301CB"/>
    <w:rsid w:val="00453FCD"/>
    <w:rsid w:val="004558F8"/>
    <w:rsid w:val="00476C14"/>
    <w:rsid w:val="004A4289"/>
    <w:rsid w:val="004B6BFA"/>
    <w:rsid w:val="004D01B5"/>
    <w:rsid w:val="00501192"/>
    <w:rsid w:val="00521678"/>
    <w:rsid w:val="0052167F"/>
    <w:rsid w:val="0058615B"/>
    <w:rsid w:val="005A57B4"/>
    <w:rsid w:val="005B0C4A"/>
    <w:rsid w:val="005B3544"/>
    <w:rsid w:val="005C74AD"/>
    <w:rsid w:val="00605F4A"/>
    <w:rsid w:val="00623104"/>
    <w:rsid w:val="00676086"/>
    <w:rsid w:val="006D520D"/>
    <w:rsid w:val="006E57A6"/>
    <w:rsid w:val="007102BE"/>
    <w:rsid w:val="00723CCD"/>
    <w:rsid w:val="00736715"/>
    <w:rsid w:val="007448A4"/>
    <w:rsid w:val="008665E8"/>
    <w:rsid w:val="008A58F6"/>
    <w:rsid w:val="008E1622"/>
    <w:rsid w:val="008E4DF3"/>
    <w:rsid w:val="009068B3"/>
    <w:rsid w:val="00961689"/>
    <w:rsid w:val="00995B29"/>
    <w:rsid w:val="009C29DB"/>
    <w:rsid w:val="009D1A8F"/>
    <w:rsid w:val="009E747D"/>
    <w:rsid w:val="00A21014"/>
    <w:rsid w:val="00A429B1"/>
    <w:rsid w:val="00B01676"/>
    <w:rsid w:val="00B72806"/>
    <w:rsid w:val="00BA585E"/>
    <w:rsid w:val="00BB352B"/>
    <w:rsid w:val="00BD2AEA"/>
    <w:rsid w:val="00BF62BF"/>
    <w:rsid w:val="00C1293C"/>
    <w:rsid w:val="00C33655"/>
    <w:rsid w:val="00C53EF2"/>
    <w:rsid w:val="00CD247A"/>
    <w:rsid w:val="00CE5FBD"/>
    <w:rsid w:val="00D05779"/>
    <w:rsid w:val="00D50D4B"/>
    <w:rsid w:val="00D54EC6"/>
    <w:rsid w:val="00D658C3"/>
    <w:rsid w:val="00D7533C"/>
    <w:rsid w:val="00D83494"/>
    <w:rsid w:val="00DC6504"/>
    <w:rsid w:val="00DE172D"/>
    <w:rsid w:val="00DF0AD6"/>
    <w:rsid w:val="00E15E20"/>
    <w:rsid w:val="00E21157"/>
    <w:rsid w:val="00E71F16"/>
    <w:rsid w:val="00F03E0A"/>
    <w:rsid w:val="00F24567"/>
    <w:rsid w:val="00FB2A43"/>
    <w:rsid w:val="00FC0A33"/>
    <w:rsid w:val="00FD38D2"/>
    <w:rsid w:val="00FF45B5"/>
    <w:rsid w:val="00FF6488"/>
    <w:rsid w:val="0A073009"/>
    <w:rsid w:val="0BA9042B"/>
    <w:rsid w:val="1468059A"/>
    <w:rsid w:val="190E258F"/>
    <w:rsid w:val="22322DA6"/>
    <w:rsid w:val="45816959"/>
    <w:rsid w:val="4B9F3CAE"/>
    <w:rsid w:val="4CB47597"/>
    <w:rsid w:val="56E764F8"/>
    <w:rsid w:val="5A373D6D"/>
    <w:rsid w:val="5AC64C2F"/>
    <w:rsid w:val="66B11D98"/>
    <w:rsid w:val="780F3768"/>
    <w:rsid w:val="7F6D38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45A2AC"/>
  <w15:docId w15:val="{79B4620A-FF11-42F5-BE68-6B720E39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E9FBE8-780D-4901-8ED5-30717596A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yanshuo</dc:creator>
  <cp:lastModifiedBy>ZTXY</cp:lastModifiedBy>
  <cp:revision>53</cp:revision>
  <cp:lastPrinted>2018-04-12T08:22:00Z</cp:lastPrinted>
  <dcterms:created xsi:type="dcterms:W3CDTF">2017-04-01T06:56:00Z</dcterms:created>
  <dcterms:modified xsi:type="dcterms:W3CDTF">2020-08-07T03:49:00Z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