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420"/>
          <w:tab w:val="center" w:pos="4153"/>
        </w:tabs>
        <w:autoSpaceDE w:val="0"/>
        <w:autoSpaceDN w:val="0"/>
        <w:adjustRightInd w:val="0"/>
        <w:spacing w:before="0" w:after="0" w:line="360" w:lineRule="auto"/>
        <w:jc w:val="center"/>
        <w:rPr>
          <w:rFonts w:ascii="宋体" w:hAnsi="宋体"/>
          <w:sz w:val="48"/>
        </w:rPr>
      </w:pPr>
      <w:r>
        <w:rPr>
          <w:rFonts w:hint="eastAsia" w:ascii="宋体" w:hAnsi="宋体"/>
          <w:sz w:val="48"/>
        </w:rPr>
        <w:t>北京市昌平区医院检验科新型冠状病毒核酸检测实验室仪器采购项目</w:t>
      </w:r>
      <w:bookmarkStart w:id="0" w:name="_Toc35393797"/>
      <w:bookmarkStart w:id="1" w:name="_Toc28359011"/>
    </w:p>
    <w:p>
      <w:pPr>
        <w:pStyle w:val="4"/>
        <w:tabs>
          <w:tab w:val="left" w:pos="0"/>
          <w:tab w:val="left" w:pos="420"/>
          <w:tab w:val="center" w:pos="4153"/>
        </w:tabs>
        <w:autoSpaceDE w:val="0"/>
        <w:autoSpaceDN w:val="0"/>
        <w:adjustRightInd w:val="0"/>
        <w:spacing w:before="0" w:after="0" w:line="360" w:lineRule="auto"/>
        <w:jc w:val="center"/>
        <w:rPr>
          <w:rFonts w:ascii="宋体" w:hAnsi="宋体"/>
        </w:rPr>
      </w:pPr>
      <w:r>
        <w:rPr>
          <w:rFonts w:hint="eastAsia" w:ascii="宋体" w:hAnsi="宋体"/>
        </w:rPr>
        <w:t>竞争性磋商公告</w:t>
      </w:r>
      <w:bookmarkEnd w:id="0"/>
      <w:bookmarkEnd w:id="1"/>
    </w:p>
    <w:p>
      <w:pPr>
        <w:rPr>
          <w:rFonts w:ascii="宋体" w:hAnsi="宋体"/>
        </w:rPr>
      </w:pPr>
    </w:p>
    <w:p>
      <w:pPr>
        <w:pBdr>
          <w:top w:val="single" w:color="auto" w:sz="4" w:space="1"/>
          <w:left w:val="single" w:color="auto" w:sz="4" w:space="4"/>
          <w:bottom w:val="single" w:color="auto" w:sz="4" w:space="1"/>
          <w:right w:val="single" w:color="auto" w:sz="4" w:space="4"/>
        </w:pBdr>
        <w:ind w:firstLine="560" w:firstLineChars="200"/>
        <w:rPr>
          <w:rFonts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sz w:val="28"/>
          <w:szCs w:val="28"/>
        </w:rPr>
      </w:pPr>
      <w:r>
        <w:rPr>
          <w:rFonts w:hint="eastAsia" w:ascii="宋体" w:hAnsi="宋体"/>
          <w:sz w:val="28"/>
          <w:szCs w:val="28"/>
          <w:u w:val="single"/>
        </w:rPr>
        <w:t xml:space="preserve"> 北京市昌平区医院检验科新型冠状病毒核酸检测实验室仪器</w:t>
      </w:r>
      <w:r>
        <w:rPr>
          <w:rFonts w:hint="eastAsia" w:ascii="宋体" w:hAnsi="宋体"/>
          <w:sz w:val="28"/>
          <w:szCs w:val="28"/>
        </w:rPr>
        <w:t xml:space="preserve"> 采购项目的潜在供应商应</w:t>
      </w:r>
      <w:r>
        <w:rPr>
          <w:rFonts w:hint="eastAsia" w:ascii="宋体" w:hAnsi="宋体"/>
          <w:sz w:val="28"/>
          <w:szCs w:val="28"/>
          <w:u w:val="single"/>
        </w:rPr>
        <w:t>通过邮寄的方式</w:t>
      </w:r>
      <w:r>
        <w:rPr>
          <w:rFonts w:hint="eastAsia" w:ascii="宋体" w:hAnsi="宋体"/>
          <w:sz w:val="28"/>
          <w:szCs w:val="28"/>
        </w:rPr>
        <w:t>获取采购文件，并于</w:t>
      </w:r>
      <w:r>
        <w:rPr>
          <w:rFonts w:hint="eastAsia" w:ascii="宋体" w:hAnsi="宋体"/>
          <w:sz w:val="28"/>
          <w:szCs w:val="28"/>
          <w:u w:val="single"/>
        </w:rPr>
        <w:t>2020年7月21日下午13:30</w:t>
      </w:r>
      <w:r>
        <w:rPr>
          <w:rFonts w:hint="eastAsia" w:ascii="宋体" w:hAnsi="宋体"/>
          <w:bCs/>
          <w:sz w:val="28"/>
          <w:szCs w:val="28"/>
        </w:rPr>
        <w:t>（北京时间）前提交响应</w:t>
      </w:r>
      <w:r>
        <w:rPr>
          <w:rFonts w:ascii="宋体" w:hAnsi="宋体"/>
          <w:bCs/>
          <w:sz w:val="28"/>
          <w:szCs w:val="28"/>
        </w:rPr>
        <w:t>文件</w:t>
      </w:r>
      <w:r>
        <w:rPr>
          <w:rFonts w:hint="eastAsia" w:ascii="宋体" w:hAnsi="宋体"/>
          <w:sz w:val="28"/>
          <w:szCs w:val="28"/>
        </w:rPr>
        <w:t>。</w:t>
      </w:r>
    </w:p>
    <w:p>
      <w:pPr>
        <w:rPr>
          <w:rFonts w:ascii="宋体" w:hAnsi="宋体"/>
        </w:rPr>
      </w:pPr>
    </w:p>
    <w:p>
      <w:pPr>
        <w:pStyle w:val="5"/>
        <w:spacing w:line="360" w:lineRule="auto"/>
        <w:rPr>
          <w:rFonts w:ascii="宋体" w:hAnsi="宋体" w:eastAsia="宋体" w:cs="宋体"/>
          <w:b w:val="0"/>
          <w:sz w:val="28"/>
          <w:szCs w:val="28"/>
        </w:rPr>
      </w:pPr>
      <w:bookmarkStart w:id="2" w:name="_Toc35393798"/>
      <w:bookmarkStart w:id="3" w:name="_Toc28359012"/>
      <w:bookmarkStart w:id="4" w:name="_Toc35393629"/>
      <w:bookmarkStart w:id="5" w:name="_Toc28359089"/>
      <w:r>
        <w:rPr>
          <w:rFonts w:hint="eastAsia" w:ascii="宋体" w:hAnsi="宋体" w:eastAsia="宋体" w:cs="宋体"/>
          <w:b w:val="0"/>
          <w:sz w:val="28"/>
          <w:szCs w:val="28"/>
        </w:rPr>
        <w:t>一、项目基本情况</w:t>
      </w:r>
      <w:bookmarkEnd w:id="2"/>
      <w:bookmarkEnd w:id="3"/>
      <w:bookmarkEnd w:id="4"/>
      <w:bookmarkEnd w:id="5"/>
    </w:p>
    <w:p>
      <w:pPr>
        <w:ind w:firstLine="560" w:firstLineChars="200"/>
        <w:rPr>
          <w:rFonts w:ascii="宋体" w:hAnsi="宋体"/>
          <w:sz w:val="28"/>
          <w:szCs w:val="28"/>
        </w:rPr>
      </w:pPr>
      <w:r>
        <w:rPr>
          <w:rFonts w:hint="eastAsia" w:ascii="宋体" w:hAnsi="宋体"/>
          <w:sz w:val="28"/>
          <w:szCs w:val="28"/>
        </w:rPr>
        <w:t>项目编号：ZTXY-2020-H46344</w:t>
      </w:r>
    </w:p>
    <w:p>
      <w:pPr>
        <w:ind w:firstLine="560" w:firstLineChars="200"/>
        <w:rPr>
          <w:rFonts w:ascii="宋体" w:hAnsi="宋体"/>
          <w:sz w:val="28"/>
          <w:szCs w:val="28"/>
          <w:u w:val="single"/>
        </w:rPr>
      </w:pPr>
      <w:r>
        <w:rPr>
          <w:rFonts w:hint="eastAsia" w:ascii="宋体" w:hAnsi="宋体"/>
          <w:sz w:val="28"/>
          <w:szCs w:val="28"/>
        </w:rPr>
        <w:t>项目名称：北京市昌平区医院检验科新型冠状病毒核酸检测实验室仪器采购项目</w:t>
      </w:r>
    </w:p>
    <w:p>
      <w:pPr>
        <w:ind w:firstLine="560" w:firstLineChars="200"/>
        <w:rPr>
          <w:rFonts w:ascii="宋体" w:hAnsi="宋体"/>
          <w:sz w:val="28"/>
          <w:szCs w:val="28"/>
        </w:rPr>
      </w:pPr>
      <w:r>
        <w:rPr>
          <w:rFonts w:hint="eastAsia" w:ascii="宋体" w:hAnsi="宋体"/>
          <w:sz w:val="28"/>
          <w:szCs w:val="28"/>
        </w:rPr>
        <w:t xml:space="preserve">采购方式：□竞争性谈判 </w:t>
      </w:r>
      <w:r>
        <w:rPr>
          <w:rFonts w:hint="eastAsia" w:ascii="宋体" w:hAnsi="宋体"/>
          <w:sz w:val="28"/>
          <w:szCs w:val="28"/>
        </w:rPr>
        <w:sym w:font="Wingdings 2" w:char="0052"/>
      </w:r>
      <w:r>
        <w:rPr>
          <w:rFonts w:hint="eastAsia" w:ascii="宋体" w:hAnsi="宋体"/>
          <w:sz w:val="28"/>
          <w:szCs w:val="28"/>
        </w:rPr>
        <w:t>竞争性磋商 □询价</w:t>
      </w:r>
    </w:p>
    <w:p>
      <w:pPr>
        <w:ind w:firstLine="560" w:firstLineChars="200"/>
        <w:rPr>
          <w:rFonts w:ascii="宋体" w:hAnsi="宋体"/>
          <w:sz w:val="28"/>
          <w:szCs w:val="28"/>
        </w:rPr>
      </w:pPr>
      <w:r>
        <w:rPr>
          <w:rFonts w:hint="eastAsia" w:ascii="宋体" w:hAnsi="宋体"/>
          <w:sz w:val="28"/>
          <w:szCs w:val="28"/>
        </w:rPr>
        <w:t>预算金额：人民币贰佰柒拾肆万元整（RMB2740000.00元）。</w:t>
      </w:r>
    </w:p>
    <w:p>
      <w:pPr>
        <w:ind w:firstLine="560" w:firstLineChars="200"/>
        <w:rPr>
          <w:rFonts w:ascii="宋体" w:hAnsi="宋体"/>
          <w:sz w:val="28"/>
          <w:szCs w:val="28"/>
        </w:rPr>
      </w:pPr>
      <w:r>
        <w:rPr>
          <w:rFonts w:hint="eastAsia" w:ascii="宋体" w:hAnsi="宋体"/>
          <w:sz w:val="28"/>
          <w:szCs w:val="28"/>
        </w:rPr>
        <w:t>最高限价：人民币贰佰贰拾万元整（RMB2</w:t>
      </w:r>
      <w:r>
        <w:rPr>
          <w:rFonts w:ascii="宋体" w:hAnsi="宋体"/>
          <w:sz w:val="28"/>
          <w:szCs w:val="28"/>
        </w:rPr>
        <w:t>20</w:t>
      </w:r>
      <w:r>
        <w:rPr>
          <w:rFonts w:hint="eastAsia" w:ascii="宋体" w:hAnsi="宋体"/>
          <w:sz w:val="28"/>
          <w:szCs w:val="28"/>
        </w:rPr>
        <w:t>0000.00元）。</w:t>
      </w:r>
    </w:p>
    <w:p>
      <w:pPr>
        <w:ind w:firstLine="560" w:firstLineChars="200"/>
        <w:rPr>
          <w:rFonts w:ascii="宋体" w:hAnsi="宋体"/>
          <w:sz w:val="28"/>
          <w:szCs w:val="28"/>
        </w:rPr>
      </w:pPr>
      <w:r>
        <w:rPr>
          <w:rFonts w:hint="eastAsia" w:ascii="宋体" w:hAnsi="宋体"/>
          <w:sz w:val="28"/>
          <w:szCs w:val="28"/>
        </w:rPr>
        <w:t>采购需求：</w:t>
      </w:r>
    </w:p>
    <w:tbl>
      <w:tblPr>
        <w:tblStyle w:val="19"/>
        <w:tblW w:w="889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808"/>
        <w:gridCol w:w="803"/>
        <w:gridCol w:w="943"/>
        <w:gridCol w:w="1260"/>
        <w:gridCol w:w="1092"/>
        <w:gridCol w:w="5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00" w:type="dxa"/>
            <w:vAlign w:val="center"/>
          </w:tcPr>
          <w:p>
            <w:pPr>
              <w:jc w:val="center"/>
              <w:rPr>
                <w:rFonts w:ascii="宋体" w:hAnsi="宋体" w:cs="宋体"/>
                <w:b/>
                <w:kern w:val="0"/>
                <w:sz w:val="24"/>
              </w:rPr>
            </w:pPr>
            <w:r>
              <w:rPr>
                <w:rFonts w:hint="eastAsia" w:ascii="宋体" w:hAnsi="宋体" w:cs="宋体"/>
                <w:b/>
                <w:kern w:val="0"/>
                <w:sz w:val="24"/>
              </w:rPr>
              <w:t>序号</w:t>
            </w:r>
          </w:p>
        </w:tc>
        <w:tc>
          <w:tcPr>
            <w:tcW w:w="2808" w:type="dxa"/>
            <w:vAlign w:val="center"/>
          </w:tcPr>
          <w:p>
            <w:pPr>
              <w:jc w:val="center"/>
              <w:rPr>
                <w:rFonts w:ascii="宋体" w:hAnsi="宋体" w:cs="宋体"/>
                <w:b/>
                <w:kern w:val="0"/>
                <w:sz w:val="24"/>
              </w:rPr>
            </w:pPr>
            <w:r>
              <w:rPr>
                <w:rFonts w:hint="eastAsia" w:ascii="宋体" w:hAnsi="宋体" w:cs="宋体"/>
                <w:b/>
                <w:kern w:val="0"/>
                <w:sz w:val="24"/>
              </w:rPr>
              <w:t>采购内容</w:t>
            </w:r>
          </w:p>
        </w:tc>
        <w:tc>
          <w:tcPr>
            <w:tcW w:w="803" w:type="dxa"/>
            <w:vAlign w:val="center"/>
          </w:tcPr>
          <w:p>
            <w:pPr>
              <w:jc w:val="center"/>
              <w:rPr>
                <w:rFonts w:ascii="宋体" w:hAnsi="宋体" w:cs="宋体"/>
                <w:b/>
                <w:kern w:val="0"/>
                <w:sz w:val="24"/>
              </w:rPr>
            </w:pPr>
            <w:r>
              <w:rPr>
                <w:rFonts w:hint="eastAsia" w:ascii="宋体" w:hAnsi="宋体" w:cs="宋体"/>
                <w:b/>
                <w:kern w:val="0"/>
                <w:sz w:val="24"/>
              </w:rPr>
              <w:t>数量</w:t>
            </w:r>
          </w:p>
        </w:tc>
        <w:tc>
          <w:tcPr>
            <w:tcW w:w="943" w:type="dxa"/>
            <w:vAlign w:val="center"/>
          </w:tcPr>
          <w:p>
            <w:pPr>
              <w:jc w:val="center"/>
              <w:rPr>
                <w:rFonts w:ascii="宋体" w:hAnsi="宋体" w:cs="宋体"/>
                <w:b/>
                <w:kern w:val="0"/>
                <w:sz w:val="24"/>
              </w:rPr>
            </w:pPr>
            <w:r>
              <w:rPr>
                <w:rFonts w:hint="eastAsia" w:ascii="宋体" w:hAnsi="宋体" w:cs="宋体"/>
                <w:b/>
                <w:kern w:val="0"/>
                <w:sz w:val="24"/>
              </w:rPr>
              <w:t>是否接</w:t>
            </w:r>
          </w:p>
          <w:p>
            <w:pPr>
              <w:jc w:val="center"/>
              <w:rPr>
                <w:rFonts w:ascii="宋体" w:hAnsi="宋体" w:cs="宋体"/>
                <w:b/>
                <w:kern w:val="0"/>
                <w:sz w:val="24"/>
              </w:rPr>
            </w:pPr>
            <w:r>
              <w:rPr>
                <w:rFonts w:hint="eastAsia" w:ascii="宋体" w:hAnsi="宋体" w:cs="宋体"/>
                <w:b/>
                <w:kern w:val="0"/>
                <w:sz w:val="24"/>
              </w:rPr>
              <w:t>受进口</w:t>
            </w:r>
          </w:p>
        </w:tc>
        <w:tc>
          <w:tcPr>
            <w:tcW w:w="1260" w:type="dxa"/>
            <w:vAlign w:val="center"/>
          </w:tcPr>
          <w:p>
            <w:pPr>
              <w:jc w:val="center"/>
              <w:rPr>
                <w:rFonts w:ascii="宋体" w:hAnsi="宋体" w:cs="宋体"/>
                <w:b/>
                <w:kern w:val="0"/>
                <w:sz w:val="24"/>
              </w:rPr>
            </w:pPr>
            <w:r>
              <w:rPr>
                <w:rFonts w:hint="eastAsia" w:ascii="宋体" w:hAnsi="宋体" w:cs="宋体"/>
                <w:b/>
                <w:kern w:val="0"/>
                <w:sz w:val="24"/>
              </w:rPr>
              <w:t>简要规</w:t>
            </w:r>
          </w:p>
          <w:p>
            <w:pPr>
              <w:jc w:val="center"/>
              <w:rPr>
                <w:rFonts w:ascii="宋体" w:hAnsi="宋体" w:cs="宋体"/>
                <w:b/>
                <w:kern w:val="0"/>
                <w:sz w:val="24"/>
              </w:rPr>
            </w:pPr>
            <w:r>
              <w:rPr>
                <w:rFonts w:hint="eastAsia" w:ascii="宋体" w:hAnsi="宋体" w:cs="宋体"/>
                <w:b/>
                <w:kern w:val="0"/>
                <w:sz w:val="24"/>
              </w:rPr>
              <w:t>格描述</w:t>
            </w:r>
          </w:p>
        </w:tc>
        <w:tc>
          <w:tcPr>
            <w:tcW w:w="1092" w:type="dxa"/>
            <w:vAlign w:val="center"/>
          </w:tcPr>
          <w:p>
            <w:pPr>
              <w:jc w:val="center"/>
              <w:rPr>
                <w:rFonts w:ascii="宋体" w:hAnsi="宋体" w:cs="宋体"/>
                <w:b/>
                <w:kern w:val="0"/>
                <w:sz w:val="24"/>
              </w:rPr>
            </w:pPr>
            <w:r>
              <w:rPr>
                <w:rFonts w:hint="eastAsia" w:ascii="宋体" w:hAnsi="宋体" w:cs="宋体"/>
                <w:b/>
                <w:kern w:val="0"/>
                <w:sz w:val="24"/>
              </w:rPr>
              <w:t>预算</w:t>
            </w:r>
          </w:p>
          <w:p>
            <w:pPr>
              <w:jc w:val="center"/>
              <w:rPr>
                <w:rFonts w:ascii="宋体" w:hAnsi="宋体" w:cs="宋体"/>
                <w:b/>
                <w:kern w:val="0"/>
                <w:sz w:val="24"/>
              </w:rPr>
            </w:pPr>
            <w:r>
              <w:rPr>
                <w:rFonts w:hint="eastAsia" w:ascii="宋体" w:hAnsi="宋体" w:cs="宋体"/>
                <w:b/>
                <w:kern w:val="0"/>
                <w:sz w:val="24"/>
              </w:rPr>
              <w:t>金额</w:t>
            </w:r>
          </w:p>
          <w:p>
            <w:pPr>
              <w:jc w:val="center"/>
              <w:rPr>
                <w:rFonts w:ascii="宋体" w:hAnsi="宋体" w:cs="宋体"/>
                <w:b/>
                <w:kern w:val="0"/>
                <w:sz w:val="24"/>
              </w:rPr>
            </w:pPr>
            <w:r>
              <w:rPr>
                <w:rFonts w:hint="eastAsia" w:ascii="宋体" w:hAnsi="宋体" w:cs="宋体"/>
                <w:b/>
                <w:kern w:val="0"/>
                <w:sz w:val="24"/>
              </w:rPr>
              <w:t>（万元）</w:t>
            </w:r>
          </w:p>
        </w:tc>
        <w:tc>
          <w:tcPr>
            <w:tcW w:w="1187" w:type="dxa"/>
            <w:gridSpan w:val="2"/>
            <w:vAlign w:val="center"/>
          </w:tcPr>
          <w:p>
            <w:pPr>
              <w:jc w:val="center"/>
              <w:rPr>
                <w:rFonts w:ascii="宋体" w:hAnsi="宋体" w:cs="宋体"/>
                <w:b/>
                <w:kern w:val="0"/>
                <w:sz w:val="24"/>
              </w:rPr>
            </w:pPr>
            <w:r>
              <w:rPr>
                <w:rFonts w:hint="eastAsia" w:ascii="宋体" w:hAnsi="宋体" w:cs="宋体"/>
                <w:b/>
                <w:kern w:val="0"/>
                <w:sz w:val="24"/>
              </w:rPr>
              <w:t>最高</w:t>
            </w:r>
          </w:p>
          <w:p>
            <w:pPr>
              <w:jc w:val="center"/>
              <w:rPr>
                <w:rFonts w:ascii="宋体" w:hAnsi="宋体" w:cs="宋体"/>
                <w:b/>
                <w:kern w:val="0"/>
                <w:sz w:val="24"/>
              </w:rPr>
            </w:pPr>
            <w:r>
              <w:rPr>
                <w:rFonts w:hint="eastAsia" w:ascii="宋体" w:hAnsi="宋体" w:cs="宋体"/>
                <w:b/>
                <w:kern w:val="0"/>
                <w:sz w:val="24"/>
              </w:rPr>
              <w:t>限价</w:t>
            </w:r>
          </w:p>
          <w:p>
            <w:pPr>
              <w:jc w:val="center"/>
              <w:rPr>
                <w:rFonts w:ascii="宋体" w:hAnsi="宋体" w:cs="宋体"/>
                <w:b/>
                <w:kern w:val="0"/>
                <w:sz w:val="24"/>
              </w:rPr>
            </w:pPr>
            <w:r>
              <w:rPr>
                <w:rFonts w:hint="eastAsia" w:ascii="宋体" w:hAnsi="宋体" w:cs="宋体"/>
                <w:b/>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8" w:type="dxa"/>
            <w:vAlign w:val="center"/>
          </w:tcPr>
          <w:p>
            <w:pPr>
              <w:widowControl/>
              <w:jc w:val="center"/>
              <w:rPr>
                <w:rFonts w:asciiTheme="minorEastAsia" w:hAnsiTheme="minorEastAsia" w:eastAsiaTheme="minorEastAsia"/>
                <w:kern w:val="0"/>
                <w:sz w:val="24"/>
                <w:szCs w:val="24"/>
              </w:rPr>
            </w:pPr>
            <w:r>
              <w:rPr>
                <w:rFonts w:hint="eastAsia" w:asciiTheme="minorEastAsia" w:hAnsiTheme="minorEastAsia" w:eastAsiaTheme="minorEastAsia"/>
                <w:sz w:val="24"/>
                <w:szCs w:val="24"/>
              </w:rPr>
              <w:t>荧光定量PCR仪</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restart"/>
            <w:vAlign w:val="center"/>
          </w:tcPr>
          <w:p>
            <w:pPr>
              <w:pStyle w:val="2"/>
              <w:ind w:left="0" w:leftChars="0" w:firstLine="0" w:firstLineChars="0"/>
              <w:jc w:val="center"/>
              <w:rPr>
                <w:rFonts w:asciiTheme="minorEastAsia" w:hAnsiTheme="minorEastAsia" w:eastAsiaTheme="minorEastAsia"/>
                <w:sz w:val="24"/>
                <w:szCs w:val="24"/>
              </w:rPr>
            </w:pPr>
            <w:r>
              <w:rPr>
                <w:rFonts w:hint="eastAsia"/>
              </w:rPr>
              <w:t>是</w:t>
            </w:r>
          </w:p>
        </w:tc>
        <w:tc>
          <w:tcPr>
            <w:tcW w:w="1260" w:type="dxa"/>
            <w:vMerge w:val="restart"/>
            <w:vAlign w:val="center"/>
          </w:tcPr>
          <w:p>
            <w:pPr>
              <w:pStyle w:val="2"/>
              <w:ind w:left="0" w:leftChars="0" w:firstLine="0" w:firstLineChars="0"/>
              <w:jc w:val="center"/>
            </w:pPr>
            <w:r>
              <w:rPr>
                <w:rFonts w:hint="eastAsia"/>
              </w:rPr>
              <w:t>具体参数</w:t>
            </w:r>
            <w:r>
              <w:t>详见</w:t>
            </w:r>
            <w:r>
              <w:rPr>
                <w:rFonts w:hint="eastAsia"/>
              </w:rPr>
              <w:t>磋商</w:t>
            </w:r>
            <w:r>
              <w:t>文件</w:t>
            </w:r>
            <w:r>
              <w:rPr>
                <w:rFonts w:hint="eastAsia"/>
              </w:rPr>
              <w:t>第四章</w:t>
            </w:r>
          </w:p>
        </w:tc>
        <w:tc>
          <w:tcPr>
            <w:tcW w:w="1092" w:type="dxa"/>
            <w:vMerge w:val="restart"/>
            <w:vAlign w:val="center"/>
          </w:tcPr>
          <w:p>
            <w:pPr>
              <w:pStyle w:val="2"/>
              <w:ind w:left="0" w:leftChars="0" w:firstLine="0" w:firstLineChars="0"/>
              <w:jc w:val="center"/>
            </w:pPr>
            <w:r>
              <w:rPr>
                <w:rFonts w:hint="eastAsia"/>
              </w:rPr>
              <w:t>274</w:t>
            </w:r>
          </w:p>
        </w:tc>
        <w:tc>
          <w:tcPr>
            <w:tcW w:w="1187" w:type="dxa"/>
            <w:gridSpan w:val="2"/>
            <w:vMerge w:val="restart"/>
            <w:vAlign w:val="center"/>
          </w:tcPr>
          <w:p>
            <w:pPr>
              <w:pStyle w:val="2"/>
              <w:ind w:left="0" w:leftChars="0" w:firstLine="0" w:firstLineChars="0"/>
              <w:jc w:val="center"/>
            </w:pPr>
            <w:r>
              <w:rPr>
                <w:rFonts w:hint="eastAsi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全自动核酸提取仪</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-80</w:t>
            </w:r>
            <w:r>
              <w:rPr>
                <w:rFonts w:hint="eastAsia" w:asciiTheme="minorEastAsia" w:hAnsiTheme="minorEastAsia" w:eastAsiaTheme="minorEastAsia"/>
                <w:sz w:val="24"/>
                <w:szCs w:val="24"/>
              </w:rPr>
              <w:t>度超低温冰箱</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restart"/>
            <w:vAlign w:val="center"/>
          </w:tcPr>
          <w:p>
            <w:pPr>
              <w:pStyle w:val="2"/>
              <w:ind w:left="0" w:leftChars="0" w:firstLine="0" w:firstLineChars="0"/>
              <w:jc w:val="center"/>
              <w:rPr>
                <w:rFonts w:asciiTheme="minorEastAsia" w:hAnsiTheme="minorEastAsia" w:eastAsiaTheme="minorEastAsia"/>
                <w:sz w:val="24"/>
                <w:szCs w:val="24"/>
              </w:rPr>
            </w:pPr>
            <w:r>
              <w:rPr>
                <w:rFonts w:hint="eastAsia"/>
              </w:rPr>
              <w:t>否</w:t>
            </w: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医用冷藏冷冻箱</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医用冰箱（-20--40℃）</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医用冰箱（2-8℃）</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生物安全柜（双人）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生物安全柜（单人）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净化工作台</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立式灭菌器</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生物安全型离心机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96孔板离心机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低温高速离心机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迷你离心机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医用离心机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16</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恒温震荡金属浴</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17</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漩涡混合器</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00" w:type="dxa"/>
            <w:vMerge w:val="restart"/>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8</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移液器（0.1-2.5μl）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00" w:type="dxa"/>
            <w:vMerge w:val="continue"/>
            <w:vAlign w:val="center"/>
          </w:tcPr>
          <w:p>
            <w:pPr>
              <w:pStyle w:val="2"/>
              <w:ind w:left="0" w:leftChars="0" w:firstLine="0" w:firstLineChars="0"/>
              <w:jc w:val="center"/>
              <w:rPr>
                <w:rFonts w:asciiTheme="minorEastAsia" w:hAnsiTheme="minorEastAsia" w:eastAsiaTheme="minorEastAsia"/>
                <w:sz w:val="24"/>
              </w:rPr>
            </w:pP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移液器（2-20μl）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00" w:type="dxa"/>
            <w:vMerge w:val="continue"/>
            <w:vAlign w:val="center"/>
          </w:tcPr>
          <w:p>
            <w:pPr>
              <w:pStyle w:val="2"/>
              <w:ind w:left="0" w:leftChars="0" w:firstLine="0" w:firstLineChars="0"/>
              <w:jc w:val="center"/>
              <w:rPr>
                <w:rFonts w:asciiTheme="minorEastAsia" w:hAnsiTheme="minorEastAsia" w:eastAsiaTheme="minorEastAsia"/>
                <w:sz w:val="24"/>
              </w:rPr>
            </w:pP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移液器（20-200μl）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00" w:type="dxa"/>
            <w:vMerge w:val="continue"/>
            <w:vAlign w:val="center"/>
          </w:tcPr>
          <w:p>
            <w:pPr>
              <w:pStyle w:val="2"/>
              <w:ind w:left="0" w:leftChars="0" w:firstLine="0" w:firstLineChars="0"/>
              <w:jc w:val="center"/>
              <w:rPr>
                <w:rFonts w:asciiTheme="minorEastAsia" w:hAnsiTheme="minorEastAsia" w:eastAsiaTheme="minorEastAsia"/>
                <w:sz w:val="24"/>
              </w:rPr>
            </w:pP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移液器（100-1000μl）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19</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电动移液器（50-1200ul）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0" w:type="dxa"/>
            <w:vMerge w:val="restart"/>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多通道移液器8道（0.5-10ul）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0" w:type="dxa"/>
            <w:vMerge w:val="continue"/>
            <w:vAlign w:val="center"/>
          </w:tcPr>
          <w:p>
            <w:pPr>
              <w:pStyle w:val="2"/>
              <w:ind w:left="0" w:leftChars="0" w:firstLine="0" w:firstLineChars="0"/>
              <w:jc w:val="center"/>
              <w:rPr>
                <w:rFonts w:asciiTheme="minorEastAsia" w:hAnsiTheme="minorEastAsia" w:eastAsiaTheme="minorEastAsia"/>
                <w:sz w:val="24"/>
              </w:rPr>
            </w:pP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多通道移液器8道（00-100ul）</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21</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除热源型超纯水机</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22</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恒温水浴箱</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23</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恒温杂交仪</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24</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恒温样本灭活仪</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25</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移动式紫外线灯</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26</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急救箱及器材(套)</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27</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意外事故处理箱及器材（套)</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28</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样本转运箱</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0" w:type="dxa"/>
            <w:vAlign w:val="center"/>
          </w:tcPr>
          <w:p>
            <w:pPr>
              <w:pStyle w:val="2"/>
              <w:ind w:left="0" w:leftChars="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29</w:t>
            </w:r>
          </w:p>
        </w:tc>
        <w:tc>
          <w:tcPr>
            <w:tcW w:w="280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紧急喷淋装置</w:t>
            </w:r>
          </w:p>
        </w:tc>
        <w:tc>
          <w:tcPr>
            <w:tcW w:w="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43" w:type="dxa"/>
            <w:vMerge w:val="continue"/>
            <w:vAlign w:val="center"/>
          </w:tcPr>
          <w:p>
            <w:pPr>
              <w:jc w:val="center"/>
              <w:rPr>
                <w:rFonts w:asciiTheme="minorEastAsia" w:hAnsiTheme="minorEastAsia" w:eastAsiaTheme="minorEastAsia"/>
                <w:sz w:val="24"/>
                <w:szCs w:val="24"/>
              </w:rPr>
            </w:pPr>
          </w:p>
        </w:tc>
        <w:tc>
          <w:tcPr>
            <w:tcW w:w="1260" w:type="dxa"/>
            <w:vMerge w:val="continue"/>
            <w:vAlign w:val="center"/>
          </w:tcPr>
          <w:p>
            <w:pPr>
              <w:pStyle w:val="2"/>
              <w:ind w:left="0" w:leftChars="0" w:firstLine="0" w:firstLineChars="0"/>
            </w:pPr>
          </w:p>
        </w:tc>
        <w:tc>
          <w:tcPr>
            <w:tcW w:w="1092" w:type="dxa"/>
            <w:vMerge w:val="continue"/>
            <w:vAlign w:val="center"/>
          </w:tcPr>
          <w:p>
            <w:pPr>
              <w:pStyle w:val="2"/>
              <w:ind w:left="0" w:leftChars="0" w:firstLine="0" w:firstLineChars="0"/>
            </w:pPr>
          </w:p>
        </w:tc>
        <w:tc>
          <w:tcPr>
            <w:tcW w:w="1187" w:type="dxa"/>
            <w:gridSpan w:val="2"/>
            <w:vMerge w:val="continue"/>
            <w:vAlign w:val="center"/>
          </w:tcPr>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64" w:type="dxa"/>
            <w:gridSpan w:val="7"/>
            <w:vAlign w:val="center"/>
          </w:tcPr>
          <w:p>
            <w:pPr>
              <w:pStyle w:val="2"/>
              <w:ind w:left="0" w:leftChars="0" w:firstLine="0" w:firstLineChars="0"/>
              <w:rPr>
                <w:b/>
              </w:rPr>
            </w:pPr>
            <w:r>
              <w:rPr>
                <w:b/>
              </w:rPr>
              <w:t>质保期：≥2年。</w:t>
            </w:r>
          </w:p>
        </w:tc>
        <w:tc>
          <w:tcPr>
            <w:tcW w:w="1129" w:type="dxa"/>
            <w:vAlign w:val="center"/>
          </w:tcPr>
          <w:p>
            <w:pPr>
              <w:pStyle w:val="2"/>
              <w:ind w:left="0" w:leftChars="0" w:firstLine="0" w:firstLineChars="0"/>
              <w:rPr>
                <w:b/>
              </w:rPr>
            </w:pPr>
          </w:p>
        </w:tc>
      </w:tr>
    </w:tbl>
    <w:p>
      <w:pPr>
        <w:ind w:firstLine="560" w:firstLineChars="200"/>
        <w:rPr>
          <w:rFonts w:ascii="宋体" w:hAnsi="宋体"/>
          <w:sz w:val="28"/>
          <w:szCs w:val="28"/>
          <w:u w:val="single"/>
        </w:rPr>
      </w:pPr>
      <w:r>
        <w:rPr>
          <w:rFonts w:hint="eastAsia" w:ascii="宋体" w:hAnsi="宋体"/>
          <w:sz w:val="28"/>
          <w:szCs w:val="28"/>
        </w:rPr>
        <w:t>合同履行期限：采购人指定日期。</w:t>
      </w:r>
    </w:p>
    <w:p>
      <w:pPr>
        <w:spacing w:line="360" w:lineRule="auto"/>
        <w:ind w:firstLine="560" w:firstLineChars="200"/>
        <w:rPr>
          <w:rFonts w:ascii="宋体" w:hAnsi="宋体"/>
          <w:sz w:val="28"/>
          <w:szCs w:val="28"/>
        </w:rPr>
      </w:pPr>
      <w:r>
        <w:rPr>
          <w:rFonts w:hint="eastAsia" w:ascii="宋体" w:hAnsi="宋体"/>
          <w:sz w:val="28"/>
          <w:szCs w:val="28"/>
        </w:rPr>
        <w:t>本项目不接受联合体投标。</w:t>
      </w:r>
    </w:p>
    <w:p>
      <w:pPr>
        <w:pStyle w:val="5"/>
        <w:spacing w:line="360" w:lineRule="auto"/>
        <w:rPr>
          <w:rFonts w:ascii="宋体" w:hAnsi="宋体" w:eastAsia="宋体" w:cs="宋体"/>
          <w:b w:val="0"/>
          <w:sz w:val="28"/>
          <w:szCs w:val="28"/>
        </w:rPr>
      </w:pPr>
      <w:bookmarkStart w:id="6" w:name="_Toc28359090"/>
      <w:bookmarkStart w:id="7" w:name="_Toc28359013"/>
      <w:bookmarkStart w:id="8" w:name="_Toc35393630"/>
      <w:bookmarkStart w:id="9" w:name="_Toc35393799"/>
      <w:r>
        <w:rPr>
          <w:rFonts w:hint="eastAsia" w:ascii="宋体" w:hAnsi="宋体" w:eastAsia="宋体" w:cs="宋体"/>
          <w:b w:val="0"/>
          <w:sz w:val="28"/>
          <w:szCs w:val="28"/>
        </w:rPr>
        <w:t>二、申请人的资格要求：</w:t>
      </w:r>
      <w:bookmarkEnd w:id="6"/>
      <w:bookmarkEnd w:id="7"/>
      <w:bookmarkEnd w:id="8"/>
      <w:bookmarkEnd w:id="9"/>
    </w:p>
    <w:p>
      <w:pPr>
        <w:ind w:firstLine="560" w:firstLineChars="200"/>
        <w:rPr>
          <w:rFonts w:ascii="宋体" w:hAnsi="宋体"/>
          <w:sz w:val="28"/>
          <w:szCs w:val="28"/>
        </w:rPr>
      </w:pPr>
      <w:r>
        <w:rPr>
          <w:rFonts w:hint="eastAsia" w:ascii="宋体" w:hAnsi="宋体"/>
          <w:sz w:val="28"/>
          <w:szCs w:val="28"/>
        </w:rPr>
        <w:t>1.满足《中华人民共和国政府采购法》第二十二条规定；</w:t>
      </w:r>
    </w:p>
    <w:p>
      <w:pPr>
        <w:ind w:firstLine="560" w:firstLineChars="200"/>
        <w:rPr>
          <w:rFonts w:ascii="宋体" w:hAnsi="宋体"/>
          <w:sz w:val="28"/>
          <w:szCs w:val="28"/>
        </w:rPr>
      </w:pPr>
      <w:bookmarkStart w:id="10" w:name="_Toc28359091"/>
      <w:bookmarkStart w:id="11" w:name="_Toc28359014"/>
      <w:r>
        <w:rPr>
          <w:rFonts w:ascii="宋体" w:hAnsi="宋体"/>
          <w:sz w:val="28"/>
          <w:szCs w:val="28"/>
        </w:rPr>
        <w:t>2</w:t>
      </w:r>
      <w:r>
        <w:rPr>
          <w:rFonts w:hint="eastAsia" w:ascii="宋体" w:hAnsi="宋体"/>
          <w:sz w:val="28"/>
          <w:szCs w:val="28"/>
        </w:rPr>
        <w:t>.落实政府采购政策需满足的资格要求：</w:t>
      </w:r>
      <w:r>
        <w:rPr>
          <w:rFonts w:hint="eastAsia" w:ascii="宋体" w:hAnsi="宋体"/>
          <w:sz w:val="28"/>
          <w:szCs w:val="28"/>
          <w:u w:val="single"/>
        </w:rPr>
        <w:t>/</w:t>
      </w:r>
      <w:r>
        <w:rPr>
          <w:rFonts w:hint="eastAsia" w:ascii="宋体" w:hAnsi="宋体"/>
          <w:sz w:val="28"/>
          <w:szCs w:val="28"/>
        </w:rPr>
        <w:t>；</w:t>
      </w:r>
    </w:p>
    <w:p>
      <w:pPr>
        <w:ind w:firstLine="560" w:firstLineChars="200"/>
        <w:rPr>
          <w:rFonts w:ascii="宋体" w:hAnsi="宋体"/>
          <w:sz w:val="28"/>
          <w:szCs w:val="28"/>
          <w:u w:val="single"/>
        </w:rPr>
      </w:pPr>
      <w:r>
        <w:rPr>
          <w:rFonts w:hint="eastAsia" w:ascii="宋体" w:hAnsi="宋体"/>
          <w:sz w:val="28"/>
          <w:szCs w:val="28"/>
        </w:rPr>
        <w:t>3.本项目的特定资格要求：</w:t>
      </w:r>
    </w:p>
    <w:p>
      <w:pPr>
        <w:ind w:firstLine="560" w:firstLineChars="200"/>
        <w:rPr>
          <w:rFonts w:ascii="宋体" w:hAnsi="宋体"/>
          <w:sz w:val="28"/>
          <w:szCs w:val="28"/>
          <w:u w:val="single"/>
        </w:rPr>
      </w:pPr>
      <w:r>
        <w:rPr>
          <w:rFonts w:hint="eastAsia" w:ascii="宋体" w:hAnsi="宋体"/>
          <w:sz w:val="28"/>
          <w:szCs w:val="28"/>
        </w:rPr>
        <w:t>（1）</w:t>
      </w:r>
      <w:r>
        <w:rPr>
          <w:rFonts w:hint="eastAsia" w:ascii="宋体" w:hAnsi="宋体"/>
          <w:sz w:val="28"/>
          <w:szCs w:val="28"/>
          <w:u w:val="single"/>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sz w:val="28"/>
          <w:szCs w:val="28"/>
          <w:u w:val="single"/>
        </w:rPr>
      </w:pPr>
      <w:r>
        <w:rPr>
          <w:rFonts w:hint="eastAsia" w:ascii="宋体" w:hAnsi="宋体"/>
          <w:sz w:val="28"/>
          <w:szCs w:val="28"/>
        </w:rPr>
        <w:t>（2）</w:t>
      </w:r>
      <w:r>
        <w:rPr>
          <w:rFonts w:hint="eastAsia" w:ascii="宋体" w:hAnsi="宋体"/>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560" w:firstLineChars="200"/>
        <w:rPr>
          <w:rFonts w:ascii="宋体" w:hAnsi="宋体"/>
          <w:sz w:val="28"/>
          <w:szCs w:val="28"/>
          <w:u w:val="single"/>
        </w:rPr>
      </w:pPr>
      <w:r>
        <w:rPr>
          <w:rFonts w:hint="eastAsia" w:ascii="宋体" w:hAnsi="宋体"/>
          <w:sz w:val="28"/>
          <w:szCs w:val="28"/>
        </w:rPr>
        <w:t>（3）</w:t>
      </w:r>
      <w:r>
        <w:rPr>
          <w:rFonts w:hint="eastAsia" w:ascii="宋体" w:hAnsi="宋体"/>
          <w:sz w:val="28"/>
          <w:szCs w:val="28"/>
          <w:u w:val="single"/>
        </w:rPr>
        <w:t>已在采购代理机构领取磋商文件的供应商。</w:t>
      </w:r>
    </w:p>
    <w:p>
      <w:pPr>
        <w:ind w:firstLine="560" w:firstLineChars="200"/>
        <w:rPr>
          <w:rFonts w:ascii="宋体" w:hAnsi="宋体"/>
          <w:sz w:val="28"/>
          <w:szCs w:val="28"/>
          <w:u w:val="single"/>
        </w:rPr>
      </w:pPr>
      <w:r>
        <w:rPr>
          <w:rFonts w:hint="eastAsia" w:ascii="宋体" w:hAnsi="宋体"/>
          <w:sz w:val="28"/>
          <w:szCs w:val="28"/>
        </w:rPr>
        <w:t>（4）</w:t>
      </w:r>
      <w:r>
        <w:rPr>
          <w:rFonts w:hint="eastAsia" w:ascii="宋体" w:hAnsi="宋体"/>
          <w:sz w:val="28"/>
          <w:szCs w:val="28"/>
          <w:u w:val="single"/>
        </w:rPr>
        <w:t>供应商为经销商的必须具备国家主管部门颁发的医疗设备经营许可证。</w:t>
      </w:r>
    </w:p>
    <w:p>
      <w:pPr>
        <w:ind w:firstLine="560" w:firstLineChars="200"/>
        <w:rPr>
          <w:rFonts w:ascii="宋体" w:hAnsi="宋体"/>
          <w:sz w:val="28"/>
          <w:szCs w:val="28"/>
          <w:u w:val="single"/>
        </w:rPr>
      </w:pPr>
      <w:r>
        <w:rPr>
          <w:rFonts w:hint="eastAsia" w:ascii="宋体" w:hAnsi="宋体"/>
          <w:sz w:val="28"/>
          <w:szCs w:val="28"/>
        </w:rPr>
        <w:t>（5）</w:t>
      </w:r>
      <w:r>
        <w:rPr>
          <w:rFonts w:hint="eastAsia" w:ascii="宋体" w:hAnsi="宋体"/>
          <w:sz w:val="28"/>
          <w:szCs w:val="28"/>
          <w:u w:val="single"/>
        </w:rPr>
        <w:t>供应商为制造商的必须具有国家主管部门颁发的医疗设备注册证。</w:t>
      </w:r>
    </w:p>
    <w:p>
      <w:pPr>
        <w:pStyle w:val="5"/>
        <w:spacing w:line="360" w:lineRule="auto"/>
        <w:rPr>
          <w:rFonts w:ascii="宋体" w:hAnsi="宋体" w:eastAsia="宋体" w:cs="宋体"/>
          <w:b w:val="0"/>
          <w:sz w:val="28"/>
          <w:szCs w:val="28"/>
        </w:rPr>
      </w:pPr>
      <w:bookmarkStart w:id="12" w:name="_Toc35393631"/>
      <w:bookmarkStart w:id="13" w:name="_Toc35393800"/>
      <w:r>
        <w:rPr>
          <w:rFonts w:hint="eastAsia" w:ascii="宋体" w:hAnsi="宋体" w:eastAsia="宋体" w:cs="宋体"/>
          <w:b w:val="0"/>
          <w:sz w:val="28"/>
          <w:szCs w:val="28"/>
        </w:rPr>
        <w:t>三、获取采购文件</w:t>
      </w:r>
      <w:bookmarkEnd w:id="10"/>
      <w:bookmarkEnd w:id="11"/>
      <w:bookmarkEnd w:id="12"/>
      <w:bookmarkEnd w:id="13"/>
    </w:p>
    <w:p>
      <w:pPr>
        <w:spacing w:line="360" w:lineRule="auto"/>
        <w:ind w:firstLine="540"/>
        <w:rPr>
          <w:rFonts w:ascii="宋体" w:hAnsi="宋体" w:cs="宋体"/>
          <w:sz w:val="28"/>
          <w:szCs w:val="28"/>
        </w:rPr>
      </w:pPr>
      <w:r>
        <w:rPr>
          <w:rFonts w:hint="eastAsia" w:ascii="宋体" w:hAnsi="宋体" w:cs="宋体"/>
          <w:sz w:val="28"/>
          <w:szCs w:val="28"/>
        </w:rPr>
        <w:t>时间：</w:t>
      </w:r>
      <w:r>
        <w:rPr>
          <w:rFonts w:hint="eastAsia" w:ascii="宋体" w:hAnsi="宋体" w:cs="宋体"/>
          <w:sz w:val="28"/>
          <w:szCs w:val="28"/>
          <w:u w:val="single"/>
        </w:rPr>
        <w:t>2020年7月9日</w:t>
      </w:r>
      <w:r>
        <w:rPr>
          <w:rFonts w:hint="eastAsia" w:ascii="宋体" w:hAnsi="宋体" w:cs="宋体"/>
          <w:sz w:val="28"/>
          <w:szCs w:val="28"/>
        </w:rPr>
        <w:t>至</w:t>
      </w:r>
      <w:r>
        <w:rPr>
          <w:rFonts w:hint="eastAsia" w:ascii="宋体" w:hAnsi="宋体" w:cs="宋体"/>
          <w:sz w:val="28"/>
          <w:szCs w:val="28"/>
          <w:u w:val="single"/>
        </w:rPr>
        <w:t>2020年7月16日</w:t>
      </w:r>
      <w:r>
        <w:rPr>
          <w:rFonts w:hint="eastAsia" w:ascii="宋体" w:hAnsi="宋体" w:cs="宋体"/>
          <w:sz w:val="28"/>
          <w:szCs w:val="28"/>
        </w:rPr>
        <w:t>，每天8:30-16:30（北京时间，</w:t>
      </w:r>
      <w:r>
        <w:rPr>
          <w:rFonts w:ascii="宋体" w:hAnsi="宋体" w:cs="宋体"/>
          <w:sz w:val="28"/>
          <w:szCs w:val="28"/>
        </w:rPr>
        <w:t>法定节假日</w:t>
      </w:r>
      <w:r>
        <w:rPr>
          <w:rFonts w:hint="eastAsia" w:ascii="宋体" w:hAnsi="宋体" w:cs="宋体"/>
          <w:sz w:val="28"/>
          <w:szCs w:val="28"/>
        </w:rPr>
        <w:t>除外 ）</w:t>
      </w:r>
    </w:p>
    <w:p>
      <w:pPr>
        <w:pStyle w:val="5"/>
        <w:spacing w:line="360" w:lineRule="auto"/>
        <w:ind w:firstLine="560" w:firstLineChars="200"/>
        <w:rPr>
          <w:rFonts w:ascii="宋体" w:hAnsi="宋体" w:eastAsia="宋体" w:cs="宋体"/>
          <w:b w:val="0"/>
          <w:sz w:val="28"/>
          <w:szCs w:val="28"/>
        </w:rPr>
      </w:pPr>
      <w:bookmarkStart w:id="14" w:name="_Toc28359015"/>
      <w:bookmarkStart w:id="15" w:name="_Toc28359092"/>
      <w:bookmarkStart w:id="16" w:name="_Toc35393801"/>
      <w:bookmarkStart w:id="17" w:name="_Toc35393632"/>
      <w:r>
        <w:rPr>
          <w:rFonts w:hint="eastAsia" w:ascii="宋体" w:hAnsi="宋体" w:eastAsia="宋体" w:cs="宋体"/>
          <w:b w:val="0"/>
          <w:sz w:val="28"/>
          <w:szCs w:val="28"/>
        </w:rPr>
        <w:t>方式：网上邮件方式购买。疫情期间，采用邮件方式获取磋商文件。供应商在本公告附件下载电子版报名登记表（或联系招标代理工作人员获取报名登记表，联系人孙兴旺15116933805/李卓原13681464148），并于磋商文件发售截止时间前，将填写好的报名登记表（注：如报名登记表是电脑录入信息的需打印出来，加盖单位公章进行扫描）、支付标书款凭证的扫描件PDF版本以及本单位开票信息发至邮箱850631339@qq.com。以标书款到账时间为准，逾期报名无效。开户银行：中国银行北京劲松东口支行，账号：346756034237。只接受公对公转账。售价：人民币500元。磋商文件售后不退。</w:t>
      </w:r>
    </w:p>
    <w:p>
      <w:pPr>
        <w:pStyle w:val="5"/>
        <w:spacing w:line="360" w:lineRule="auto"/>
        <w:rPr>
          <w:rFonts w:ascii="宋体" w:hAnsi="宋体" w:eastAsia="宋体" w:cs="宋体"/>
          <w:b w:val="0"/>
          <w:sz w:val="28"/>
          <w:szCs w:val="28"/>
        </w:rPr>
      </w:pPr>
      <w:r>
        <w:rPr>
          <w:rFonts w:hint="eastAsia" w:ascii="宋体" w:hAnsi="宋体" w:eastAsia="宋体" w:cs="宋体"/>
          <w:b w:val="0"/>
          <w:sz w:val="28"/>
          <w:szCs w:val="28"/>
        </w:rPr>
        <w:t>四、响应文件提交</w:t>
      </w:r>
      <w:bookmarkEnd w:id="14"/>
      <w:bookmarkEnd w:id="15"/>
      <w:bookmarkEnd w:id="16"/>
      <w:bookmarkEnd w:id="17"/>
    </w:p>
    <w:p>
      <w:pPr>
        <w:ind w:firstLine="560" w:firstLineChars="200"/>
        <w:rPr>
          <w:rFonts w:ascii="宋体" w:hAnsi="宋体"/>
          <w:bCs/>
          <w:sz w:val="28"/>
          <w:szCs w:val="28"/>
        </w:rPr>
      </w:pPr>
      <w:r>
        <w:rPr>
          <w:rFonts w:hint="eastAsia" w:ascii="宋体" w:hAnsi="宋体"/>
          <w:sz w:val="28"/>
          <w:szCs w:val="28"/>
        </w:rPr>
        <w:t>截止时间：</w:t>
      </w:r>
      <w:r>
        <w:rPr>
          <w:rFonts w:hint="eastAsia" w:ascii="宋体" w:hAnsi="宋体"/>
          <w:sz w:val="28"/>
          <w:szCs w:val="28"/>
          <w:u w:val="single"/>
        </w:rPr>
        <w:t>2020</w:t>
      </w:r>
      <w:r>
        <w:rPr>
          <w:rFonts w:hint="eastAsia" w:ascii="宋体" w:hAnsi="宋体"/>
          <w:bCs/>
          <w:sz w:val="28"/>
          <w:szCs w:val="28"/>
          <w:u w:val="single"/>
        </w:rPr>
        <w:t>年7月21日下午13点30分</w:t>
      </w:r>
      <w:r>
        <w:rPr>
          <w:rFonts w:hint="eastAsia" w:ascii="宋体" w:hAnsi="宋体"/>
          <w:bCs/>
          <w:sz w:val="28"/>
          <w:szCs w:val="28"/>
        </w:rPr>
        <w:t>（北京时间）</w:t>
      </w:r>
    </w:p>
    <w:p>
      <w:pPr>
        <w:ind w:firstLine="560" w:firstLineChars="200"/>
        <w:rPr>
          <w:rFonts w:ascii="宋体" w:hAnsi="宋体"/>
          <w:bCs/>
          <w:sz w:val="28"/>
          <w:szCs w:val="28"/>
          <w:u w:val="single"/>
        </w:rPr>
      </w:pPr>
      <w:r>
        <w:rPr>
          <w:rFonts w:hint="eastAsia" w:ascii="宋体" w:hAnsi="宋体"/>
          <w:bCs/>
          <w:sz w:val="28"/>
          <w:szCs w:val="28"/>
        </w:rPr>
        <w:t>提交</w:t>
      </w:r>
      <w:r>
        <w:rPr>
          <w:rFonts w:hint="eastAsia" w:ascii="宋体" w:hAnsi="宋体"/>
          <w:sz w:val="28"/>
          <w:szCs w:val="28"/>
        </w:rPr>
        <w:t>地点：</w:t>
      </w:r>
      <w:r>
        <w:rPr>
          <w:rFonts w:hint="eastAsia" w:ascii="宋体" w:hAnsi="宋体"/>
          <w:sz w:val="28"/>
          <w:szCs w:val="28"/>
          <w:u w:val="single"/>
        </w:rPr>
        <w:t>北京市昌平区昌平镇火炬街甲12号启航SOHO-A118室（昌平科技园出口向东第二个红绿灯左转右边即到。</w:t>
      </w:r>
    </w:p>
    <w:p>
      <w:pPr>
        <w:pStyle w:val="5"/>
        <w:spacing w:line="360" w:lineRule="auto"/>
        <w:rPr>
          <w:rFonts w:ascii="宋体" w:hAnsi="宋体" w:eastAsia="宋体" w:cs="宋体"/>
          <w:b w:val="0"/>
          <w:sz w:val="28"/>
          <w:szCs w:val="28"/>
        </w:rPr>
      </w:pPr>
      <w:bookmarkStart w:id="18" w:name="_Toc35393802"/>
      <w:bookmarkStart w:id="19" w:name="_Toc35393633"/>
      <w:bookmarkStart w:id="20" w:name="_Toc28359016"/>
      <w:bookmarkStart w:id="21" w:name="_Toc28359093"/>
      <w:r>
        <w:rPr>
          <w:rFonts w:hint="eastAsia" w:ascii="宋体" w:hAnsi="宋体" w:eastAsia="宋体" w:cs="宋体"/>
          <w:b w:val="0"/>
          <w:sz w:val="28"/>
          <w:szCs w:val="28"/>
        </w:rPr>
        <w:t>五、开启（</w:t>
      </w:r>
      <w:r>
        <w:rPr>
          <w:rFonts w:hint="eastAsia" w:ascii="宋体" w:hAnsi="宋体" w:eastAsia="宋体" w:cs="宋体"/>
          <w:b w:val="0"/>
          <w:i/>
          <w:sz w:val="28"/>
          <w:szCs w:val="28"/>
        </w:rPr>
        <w:t>竞争性磋商方式必须填写</w:t>
      </w:r>
      <w:r>
        <w:rPr>
          <w:rFonts w:hint="eastAsia" w:ascii="宋体" w:hAnsi="宋体" w:eastAsia="宋体" w:cs="宋体"/>
          <w:b w:val="0"/>
          <w:sz w:val="28"/>
          <w:szCs w:val="28"/>
        </w:rPr>
        <w:t>）</w:t>
      </w:r>
      <w:bookmarkEnd w:id="18"/>
      <w:bookmarkEnd w:id="19"/>
      <w:bookmarkEnd w:id="20"/>
      <w:bookmarkEnd w:id="21"/>
    </w:p>
    <w:p>
      <w:pPr>
        <w:ind w:firstLine="560" w:firstLineChars="200"/>
        <w:rPr>
          <w:rFonts w:ascii="宋体" w:hAnsi="宋体"/>
          <w:bCs/>
          <w:sz w:val="28"/>
          <w:szCs w:val="28"/>
          <w:u w:val="single"/>
        </w:rPr>
      </w:pPr>
      <w:r>
        <w:rPr>
          <w:rFonts w:hint="eastAsia" w:ascii="宋体" w:hAnsi="宋体"/>
          <w:sz w:val="28"/>
          <w:szCs w:val="28"/>
        </w:rPr>
        <w:t>时间：</w:t>
      </w:r>
      <w:r>
        <w:rPr>
          <w:rFonts w:hint="eastAsia" w:ascii="宋体" w:hAnsi="宋体"/>
          <w:sz w:val="28"/>
          <w:szCs w:val="28"/>
          <w:u w:val="single"/>
        </w:rPr>
        <w:t>2020</w:t>
      </w:r>
      <w:r>
        <w:rPr>
          <w:rFonts w:hint="eastAsia" w:ascii="宋体" w:hAnsi="宋体"/>
          <w:bCs/>
          <w:sz w:val="28"/>
          <w:szCs w:val="28"/>
          <w:u w:val="single"/>
        </w:rPr>
        <w:t>年7月21日下午13点30分</w:t>
      </w:r>
      <w:r>
        <w:rPr>
          <w:rFonts w:hint="eastAsia" w:ascii="宋体" w:hAnsi="宋体"/>
          <w:bCs/>
          <w:sz w:val="28"/>
          <w:szCs w:val="28"/>
        </w:rPr>
        <w:t>（北京时间）</w:t>
      </w:r>
    </w:p>
    <w:p>
      <w:pPr>
        <w:ind w:firstLine="560" w:firstLineChars="200"/>
        <w:rPr>
          <w:rFonts w:ascii="宋体" w:hAnsi="宋体"/>
          <w:bCs/>
          <w:sz w:val="28"/>
          <w:szCs w:val="28"/>
          <w:u w:val="single"/>
        </w:rPr>
      </w:pPr>
      <w:r>
        <w:rPr>
          <w:rFonts w:hint="eastAsia" w:ascii="宋体" w:hAnsi="宋体"/>
          <w:sz w:val="28"/>
          <w:szCs w:val="28"/>
        </w:rPr>
        <w:t>地点：</w:t>
      </w:r>
      <w:r>
        <w:rPr>
          <w:rFonts w:hint="eastAsia" w:ascii="宋体" w:hAnsi="宋体"/>
          <w:sz w:val="28"/>
          <w:szCs w:val="28"/>
          <w:u w:val="single"/>
        </w:rPr>
        <w:t>北京市昌平区昌平镇火炬街甲12号启航SOHO-A118室（昌平科技园出口向东第二个红绿灯左转右边即到。</w:t>
      </w:r>
    </w:p>
    <w:p>
      <w:pPr>
        <w:pStyle w:val="5"/>
        <w:spacing w:line="360" w:lineRule="auto"/>
        <w:rPr>
          <w:rFonts w:ascii="宋体" w:hAnsi="宋体" w:eastAsia="宋体" w:cs="宋体"/>
          <w:b w:val="0"/>
          <w:sz w:val="28"/>
          <w:szCs w:val="28"/>
        </w:rPr>
      </w:pPr>
      <w:bookmarkStart w:id="22" w:name="_Toc28359094"/>
      <w:bookmarkStart w:id="23" w:name="_Toc28359017"/>
      <w:bookmarkStart w:id="24" w:name="_Toc35393634"/>
      <w:bookmarkStart w:id="25" w:name="_Toc35393803"/>
      <w:r>
        <w:rPr>
          <w:rFonts w:hint="eastAsia" w:ascii="宋体" w:hAnsi="宋体" w:eastAsia="宋体" w:cs="宋体"/>
          <w:b w:val="0"/>
          <w:sz w:val="28"/>
          <w:szCs w:val="28"/>
        </w:rPr>
        <w:t>六、公告期限</w:t>
      </w:r>
      <w:bookmarkEnd w:id="22"/>
      <w:bookmarkEnd w:id="23"/>
      <w:bookmarkEnd w:id="24"/>
      <w:bookmarkEnd w:id="25"/>
    </w:p>
    <w:p>
      <w:pPr>
        <w:ind w:firstLine="560" w:firstLineChars="200"/>
        <w:rPr>
          <w:rFonts w:ascii="宋体" w:hAns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3</w:t>
      </w:r>
      <w:r>
        <w:rPr>
          <w:rFonts w:hint="eastAsia" w:ascii="宋体" w:hAnsi="宋体" w:cs="宋体"/>
          <w:kern w:val="0"/>
          <w:sz w:val="28"/>
          <w:szCs w:val="28"/>
        </w:rPr>
        <w:t>个工作日。</w:t>
      </w:r>
    </w:p>
    <w:p>
      <w:pPr>
        <w:pStyle w:val="5"/>
        <w:spacing w:line="360" w:lineRule="auto"/>
        <w:rPr>
          <w:rFonts w:ascii="宋体" w:hAnsi="宋体" w:eastAsia="宋体" w:cs="宋体"/>
          <w:b w:val="0"/>
          <w:sz w:val="28"/>
          <w:szCs w:val="28"/>
        </w:rPr>
      </w:pPr>
      <w:bookmarkStart w:id="26" w:name="_Toc35393635"/>
      <w:bookmarkStart w:id="27" w:name="_Toc35393804"/>
      <w:r>
        <w:rPr>
          <w:rFonts w:hint="eastAsia" w:ascii="宋体" w:hAnsi="宋体" w:eastAsia="宋体" w:cs="宋体"/>
          <w:b w:val="0"/>
          <w:sz w:val="28"/>
          <w:szCs w:val="28"/>
        </w:rPr>
        <w:t>七、其他补充事宜</w:t>
      </w:r>
      <w:bookmarkEnd w:id="26"/>
      <w:bookmarkEnd w:id="27"/>
    </w:p>
    <w:p>
      <w:pPr>
        <w:ind w:firstLine="560" w:firstLineChars="200"/>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pPr>
        <w:ind w:firstLine="560" w:firstLineChars="200"/>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评分方法：综合评分法，其中商务部分24分，技术部分46分，价格部分30分。</w:t>
      </w:r>
    </w:p>
    <w:p>
      <w:pPr>
        <w:ind w:firstLine="420" w:firstLineChars="200"/>
        <w:rPr>
          <w:rFonts w:ascii="宋体" w:hAnsi="宋体"/>
        </w:rPr>
      </w:pPr>
    </w:p>
    <w:p>
      <w:pPr>
        <w:pStyle w:val="5"/>
        <w:spacing w:line="360" w:lineRule="auto"/>
        <w:rPr>
          <w:rFonts w:ascii="宋体" w:hAnsi="宋体" w:eastAsia="宋体" w:cs="宋体"/>
          <w:b w:val="0"/>
          <w:sz w:val="28"/>
          <w:szCs w:val="28"/>
        </w:rPr>
      </w:pPr>
      <w:bookmarkStart w:id="28" w:name="_Toc35393805"/>
      <w:bookmarkStart w:id="29" w:name="_Toc28359018"/>
      <w:bookmarkStart w:id="30" w:name="_Toc35393636"/>
      <w:bookmarkStart w:id="31" w:name="_Toc28359095"/>
      <w:r>
        <w:rPr>
          <w:rFonts w:hint="eastAsia" w:ascii="宋体" w:hAnsi="宋体" w:eastAsia="宋体" w:cs="宋体"/>
          <w:b w:val="0"/>
          <w:sz w:val="28"/>
          <w:szCs w:val="28"/>
        </w:rPr>
        <w:t>八、凡对本次采购提出询问，请按</w:t>
      </w:r>
      <w:r>
        <w:rPr>
          <w:rFonts w:ascii="宋体" w:hAnsi="宋体" w:eastAsia="宋体" w:cs="宋体"/>
          <w:b w:val="0"/>
          <w:sz w:val="28"/>
          <w:szCs w:val="28"/>
        </w:rPr>
        <w:t>以下方式</w:t>
      </w:r>
      <w:r>
        <w:rPr>
          <w:rFonts w:hint="eastAsia" w:ascii="宋体" w:hAnsi="宋体" w:eastAsia="宋体" w:cs="宋体"/>
          <w:b w:val="0"/>
          <w:sz w:val="28"/>
          <w:szCs w:val="28"/>
        </w:rPr>
        <w:t>联系。</w:t>
      </w:r>
      <w:bookmarkEnd w:id="28"/>
      <w:bookmarkEnd w:id="29"/>
      <w:bookmarkEnd w:id="30"/>
      <w:bookmarkEnd w:id="31"/>
    </w:p>
    <w:p>
      <w:pPr>
        <w:spacing w:line="360" w:lineRule="auto"/>
        <w:ind w:firstLine="840" w:firstLineChars="300"/>
        <w:rPr>
          <w:rFonts w:ascii="宋体" w:hAnsi="宋体"/>
          <w:sz w:val="28"/>
          <w:szCs w:val="28"/>
        </w:rPr>
      </w:pPr>
      <w:r>
        <w:rPr>
          <w:rFonts w:hint="eastAsia" w:ascii="宋体" w:hAnsi="宋体"/>
          <w:sz w:val="28"/>
          <w:szCs w:val="28"/>
        </w:rPr>
        <w:t>采购人：北京市昌平区医院</w:t>
      </w:r>
      <w:bookmarkStart w:id="32" w:name="_GoBack"/>
      <w:bookmarkEnd w:id="32"/>
    </w:p>
    <w:p>
      <w:pPr>
        <w:spacing w:line="360" w:lineRule="auto"/>
        <w:ind w:firstLine="840" w:firstLineChars="300"/>
        <w:rPr>
          <w:rFonts w:ascii="宋体" w:hAnsi="宋体"/>
          <w:sz w:val="28"/>
          <w:szCs w:val="28"/>
        </w:rPr>
      </w:pPr>
      <w:r>
        <w:rPr>
          <w:rFonts w:hint="eastAsia" w:ascii="宋体" w:hAnsi="宋体"/>
          <w:sz w:val="28"/>
          <w:szCs w:val="28"/>
        </w:rPr>
        <w:t>地  址：北京市昌平区鼓楼北街9号</w:t>
      </w:r>
    </w:p>
    <w:p>
      <w:pPr>
        <w:spacing w:line="360" w:lineRule="auto"/>
        <w:ind w:firstLine="840" w:firstLineChars="300"/>
        <w:rPr>
          <w:rFonts w:hint="eastAsia" w:ascii="宋体" w:hAnsi="宋体"/>
          <w:sz w:val="28"/>
          <w:szCs w:val="28"/>
        </w:rPr>
      </w:pPr>
      <w:r>
        <w:rPr>
          <w:rFonts w:hint="eastAsia" w:ascii="宋体" w:hAnsi="宋体"/>
          <w:sz w:val="28"/>
          <w:szCs w:val="28"/>
        </w:rPr>
        <w:t>联系人：宋先生</w:t>
      </w:r>
    </w:p>
    <w:p>
      <w:pPr>
        <w:spacing w:line="360" w:lineRule="auto"/>
        <w:ind w:firstLine="840" w:firstLineChars="300"/>
        <w:rPr>
          <w:rFonts w:ascii="宋体" w:hAnsi="宋体"/>
          <w:sz w:val="28"/>
          <w:szCs w:val="28"/>
        </w:rPr>
      </w:pPr>
      <w:r>
        <w:rPr>
          <w:rFonts w:hint="eastAsia" w:ascii="宋体" w:hAnsi="宋体"/>
          <w:sz w:val="28"/>
          <w:szCs w:val="28"/>
        </w:rPr>
        <w:t>电  话：010-69742328</w:t>
      </w:r>
    </w:p>
    <w:p>
      <w:pPr>
        <w:spacing w:line="360" w:lineRule="auto"/>
        <w:ind w:firstLine="840" w:firstLineChars="300"/>
        <w:rPr>
          <w:rFonts w:ascii="宋体" w:hAnsi="宋体"/>
          <w:sz w:val="28"/>
          <w:szCs w:val="28"/>
        </w:rPr>
      </w:pPr>
    </w:p>
    <w:p>
      <w:pPr>
        <w:spacing w:line="360" w:lineRule="auto"/>
        <w:ind w:firstLine="840" w:firstLineChars="300"/>
        <w:rPr>
          <w:rFonts w:ascii="宋体" w:hAnsi="宋体"/>
          <w:sz w:val="28"/>
          <w:szCs w:val="28"/>
        </w:rPr>
      </w:pPr>
      <w:r>
        <w:rPr>
          <w:rFonts w:hint="eastAsia" w:ascii="宋体" w:hAnsi="宋体"/>
          <w:sz w:val="28"/>
          <w:szCs w:val="28"/>
        </w:rPr>
        <w:t>采购代理机构：中天信远国际招投标咨询（北京）有限公司</w:t>
      </w:r>
    </w:p>
    <w:p>
      <w:pPr>
        <w:spacing w:line="360" w:lineRule="auto"/>
        <w:ind w:firstLine="840" w:firstLineChars="300"/>
        <w:rPr>
          <w:rFonts w:ascii="宋体" w:hAnsi="宋体"/>
          <w:sz w:val="28"/>
          <w:szCs w:val="28"/>
        </w:rPr>
      </w:pPr>
      <w:r>
        <w:rPr>
          <w:rFonts w:hint="eastAsia" w:ascii="宋体" w:hAnsi="宋体"/>
          <w:sz w:val="28"/>
          <w:szCs w:val="28"/>
        </w:rPr>
        <w:t>地    址：北京市朝阳区南磨房路37号华腾北搪商务大厦1112室</w:t>
      </w:r>
    </w:p>
    <w:p>
      <w:pPr>
        <w:spacing w:line="360" w:lineRule="auto"/>
        <w:ind w:firstLine="840" w:firstLineChars="300"/>
        <w:rPr>
          <w:rFonts w:ascii="宋体" w:hAnsi="宋体"/>
          <w:sz w:val="28"/>
          <w:szCs w:val="28"/>
        </w:rPr>
      </w:pPr>
      <w:r>
        <w:rPr>
          <w:rFonts w:hint="eastAsia" w:ascii="宋体" w:hAnsi="宋体"/>
          <w:sz w:val="28"/>
          <w:szCs w:val="28"/>
        </w:rPr>
        <w:t>邮政编码：100022</w:t>
      </w:r>
    </w:p>
    <w:p>
      <w:pPr>
        <w:spacing w:line="360" w:lineRule="auto"/>
        <w:ind w:firstLine="840" w:firstLineChars="300"/>
        <w:rPr>
          <w:rFonts w:ascii="宋体" w:hAnsi="宋体"/>
          <w:sz w:val="28"/>
          <w:szCs w:val="28"/>
        </w:rPr>
      </w:pPr>
      <w:r>
        <w:rPr>
          <w:rFonts w:hint="eastAsia" w:ascii="宋体" w:hAnsi="宋体"/>
          <w:sz w:val="28"/>
          <w:szCs w:val="28"/>
        </w:rPr>
        <w:t>联 系 人：孙兴旺/李卓原</w:t>
      </w:r>
    </w:p>
    <w:p>
      <w:pPr>
        <w:spacing w:line="360" w:lineRule="auto"/>
        <w:ind w:firstLine="840" w:firstLineChars="300"/>
        <w:rPr>
          <w:rFonts w:ascii="宋体" w:hAnsi="宋体"/>
          <w:sz w:val="28"/>
          <w:szCs w:val="28"/>
        </w:rPr>
      </w:pPr>
      <w:r>
        <w:rPr>
          <w:rFonts w:hint="eastAsia" w:ascii="宋体" w:hAnsi="宋体"/>
          <w:sz w:val="28"/>
          <w:szCs w:val="28"/>
        </w:rPr>
        <w:t>电    话：010-53779915</w:t>
      </w:r>
    </w:p>
    <w:p>
      <w:pPr>
        <w:spacing w:line="360" w:lineRule="auto"/>
        <w:ind w:firstLine="840" w:firstLineChars="300"/>
        <w:rPr>
          <w:rFonts w:ascii="宋体" w:hAnsi="宋体"/>
          <w:sz w:val="28"/>
          <w:szCs w:val="28"/>
        </w:rPr>
      </w:pPr>
      <w:r>
        <w:rPr>
          <w:rFonts w:hint="eastAsia" w:ascii="宋体" w:hAnsi="宋体"/>
          <w:sz w:val="28"/>
          <w:szCs w:val="28"/>
        </w:rPr>
        <w:t>传    真：010-53779910</w:t>
      </w:r>
    </w:p>
    <w:p>
      <w:pPr>
        <w:spacing w:line="360" w:lineRule="auto"/>
        <w:ind w:firstLine="840" w:firstLineChars="300"/>
        <w:rPr>
          <w:rFonts w:ascii="宋体" w:hAnsi="宋体"/>
          <w:sz w:val="28"/>
          <w:szCs w:val="28"/>
        </w:rPr>
      </w:pPr>
      <w:r>
        <w:rPr>
          <w:rFonts w:hint="eastAsia" w:ascii="宋体" w:hAnsi="宋体"/>
          <w:sz w:val="28"/>
          <w:szCs w:val="28"/>
        </w:rPr>
        <w:t>电子邮箱：</w:t>
      </w:r>
      <w:r>
        <w:rPr>
          <w:rFonts w:hint="eastAsia" w:ascii="宋体" w:hAnsi="宋体" w:cs="宋体"/>
          <w:sz w:val="28"/>
          <w:szCs w:val="28"/>
        </w:rPr>
        <w:t>850631339@qq.com</w:t>
      </w:r>
    </w:p>
    <w:p>
      <w:pPr>
        <w:spacing w:line="360" w:lineRule="auto"/>
        <w:ind w:firstLine="840" w:firstLineChars="300"/>
        <w:rPr>
          <w:rFonts w:ascii="宋体" w:hAnsi="宋体"/>
          <w:sz w:val="28"/>
          <w:szCs w:val="28"/>
        </w:rPr>
      </w:pPr>
      <w:r>
        <w:rPr>
          <w:rFonts w:hint="eastAsia" w:ascii="宋体" w:hAnsi="宋体"/>
          <w:sz w:val="28"/>
          <w:szCs w:val="28"/>
        </w:rPr>
        <w:t>开户名（全称）：中天信远国际招投标咨询（北京）有限公司</w:t>
      </w:r>
    </w:p>
    <w:p>
      <w:pPr>
        <w:spacing w:line="360" w:lineRule="auto"/>
        <w:ind w:firstLine="840" w:firstLineChars="300"/>
        <w:rPr>
          <w:rFonts w:ascii="宋体" w:hAnsi="宋体"/>
          <w:sz w:val="28"/>
          <w:szCs w:val="28"/>
        </w:rPr>
      </w:pPr>
      <w:r>
        <w:rPr>
          <w:rFonts w:hint="eastAsia" w:ascii="宋体" w:hAnsi="宋体"/>
          <w:sz w:val="28"/>
          <w:szCs w:val="28"/>
        </w:rPr>
        <w:t>开户银行：中国银行北京劲松东口支行</w:t>
      </w:r>
    </w:p>
    <w:p>
      <w:pPr>
        <w:spacing w:line="360" w:lineRule="auto"/>
        <w:ind w:firstLine="840" w:firstLineChars="300"/>
        <w:rPr>
          <w:rFonts w:ascii="宋体" w:hAnsi="宋体"/>
          <w:sz w:val="28"/>
          <w:szCs w:val="28"/>
        </w:rPr>
      </w:pPr>
      <w:r>
        <w:rPr>
          <w:rFonts w:hint="eastAsia" w:ascii="宋体" w:hAnsi="宋体"/>
          <w:sz w:val="28"/>
          <w:szCs w:val="28"/>
        </w:rPr>
        <w:t>账号：346756034237</w:t>
      </w:r>
    </w:p>
    <w:p>
      <w:pPr>
        <w:spacing w:line="360" w:lineRule="auto"/>
        <w:rPr>
          <w:rFonts w:ascii="宋体" w:hAnsi="宋体"/>
          <w:b/>
          <w:bCs/>
          <w:kern w:val="44"/>
          <w:sz w:val="28"/>
          <w:szCs w:val="28"/>
        </w:rPr>
      </w:pP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0E43F8"/>
    <w:rsid w:val="00110BD8"/>
    <w:rsid w:val="001277C0"/>
    <w:rsid w:val="00151C8B"/>
    <w:rsid w:val="001B54F9"/>
    <w:rsid w:val="00244094"/>
    <w:rsid w:val="00246690"/>
    <w:rsid w:val="002F4172"/>
    <w:rsid w:val="00322E12"/>
    <w:rsid w:val="00352EEB"/>
    <w:rsid w:val="003D04C7"/>
    <w:rsid w:val="00430D5D"/>
    <w:rsid w:val="00445621"/>
    <w:rsid w:val="004B0417"/>
    <w:rsid w:val="004F0CA3"/>
    <w:rsid w:val="004F449A"/>
    <w:rsid w:val="005902A4"/>
    <w:rsid w:val="006939FC"/>
    <w:rsid w:val="00721B00"/>
    <w:rsid w:val="00786DB0"/>
    <w:rsid w:val="0079663A"/>
    <w:rsid w:val="007C10E5"/>
    <w:rsid w:val="007E2D83"/>
    <w:rsid w:val="0080774A"/>
    <w:rsid w:val="00877C6E"/>
    <w:rsid w:val="008974EE"/>
    <w:rsid w:val="008A1192"/>
    <w:rsid w:val="008A2FE7"/>
    <w:rsid w:val="008C1E84"/>
    <w:rsid w:val="0090581E"/>
    <w:rsid w:val="00966F02"/>
    <w:rsid w:val="009A15C7"/>
    <w:rsid w:val="009D0425"/>
    <w:rsid w:val="00A30F31"/>
    <w:rsid w:val="00A3374C"/>
    <w:rsid w:val="00A52789"/>
    <w:rsid w:val="00AA797A"/>
    <w:rsid w:val="00AB6F83"/>
    <w:rsid w:val="00B0503D"/>
    <w:rsid w:val="00C37A88"/>
    <w:rsid w:val="00C528E7"/>
    <w:rsid w:val="00C52F06"/>
    <w:rsid w:val="00C61BBE"/>
    <w:rsid w:val="00C95981"/>
    <w:rsid w:val="00D05699"/>
    <w:rsid w:val="00D26832"/>
    <w:rsid w:val="00D35BE0"/>
    <w:rsid w:val="00D50F60"/>
    <w:rsid w:val="00D53911"/>
    <w:rsid w:val="00DA6911"/>
    <w:rsid w:val="00DA7067"/>
    <w:rsid w:val="00DC09FA"/>
    <w:rsid w:val="00E457B7"/>
    <w:rsid w:val="00E702D6"/>
    <w:rsid w:val="00E75E92"/>
    <w:rsid w:val="00EA5343"/>
    <w:rsid w:val="00ED7C2A"/>
    <w:rsid w:val="00EE3266"/>
    <w:rsid w:val="00F53A4B"/>
    <w:rsid w:val="00FF4801"/>
    <w:rsid w:val="02075D1A"/>
    <w:rsid w:val="02F00D4F"/>
    <w:rsid w:val="03E910CB"/>
    <w:rsid w:val="17AC4129"/>
    <w:rsid w:val="217C6D52"/>
    <w:rsid w:val="43F63DD2"/>
    <w:rsid w:val="5F967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szCs w:val="20"/>
    </w:rPr>
  </w:style>
  <w:style w:type="paragraph" w:styleId="3">
    <w:name w:val="Body Text Indent"/>
    <w:basedOn w:val="1"/>
    <w:qFormat/>
    <w:uiPriority w:val="0"/>
    <w:pPr>
      <w:spacing w:line="360" w:lineRule="auto"/>
      <w:ind w:firstLine="570"/>
    </w:pPr>
    <w:rPr>
      <w:sz w:val="24"/>
    </w:rPr>
  </w:style>
  <w:style w:type="paragraph" w:styleId="6">
    <w:name w:val="annotation text"/>
    <w:basedOn w:val="1"/>
    <w:link w:val="27"/>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link w:val="28"/>
    <w:qFormat/>
    <w:uiPriority w:val="0"/>
    <w:rPr>
      <w:rFonts w:ascii="宋体" w:hAnsi="Courier New" w:eastAsiaTheme="minorEastAsia" w:cstheme="minorBidi"/>
      <w:szCs w:val="22"/>
    </w:rPr>
  </w:style>
  <w:style w:type="paragraph" w:styleId="9">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10">
    <w:name w:val="Balloon Text"/>
    <w:basedOn w:val="1"/>
    <w:link w:val="30"/>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1"/>
    <w:qFormat/>
    <w:uiPriority w:val="0"/>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32"/>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字符"/>
    <w:basedOn w:val="20"/>
    <w:link w:val="12"/>
    <w:qFormat/>
    <w:uiPriority w:val="99"/>
    <w:rPr>
      <w:sz w:val="18"/>
      <w:szCs w:val="18"/>
    </w:rPr>
  </w:style>
  <w:style w:type="character" w:customStyle="1" w:styleId="24">
    <w:name w:val="页脚 字符"/>
    <w:basedOn w:val="20"/>
    <w:link w:val="11"/>
    <w:qFormat/>
    <w:uiPriority w:val="99"/>
    <w:rPr>
      <w:sz w:val="18"/>
      <w:szCs w:val="18"/>
    </w:rPr>
  </w:style>
  <w:style w:type="character" w:customStyle="1" w:styleId="25">
    <w:name w:val="标题 1 字符"/>
    <w:basedOn w:val="20"/>
    <w:link w:val="4"/>
    <w:qFormat/>
    <w:uiPriority w:val="9"/>
    <w:rPr>
      <w:rFonts w:ascii="Times New Roman" w:hAnsi="Times New Roman" w:eastAsia="宋体" w:cs="Times New Roman"/>
      <w:b/>
      <w:bCs/>
      <w:kern w:val="44"/>
      <w:sz w:val="44"/>
      <w:szCs w:val="44"/>
    </w:rPr>
  </w:style>
  <w:style w:type="character" w:customStyle="1" w:styleId="26">
    <w:name w:val="标题 2 字符"/>
    <w:basedOn w:val="20"/>
    <w:link w:val="5"/>
    <w:qFormat/>
    <w:uiPriority w:val="0"/>
    <w:rPr>
      <w:rFonts w:ascii="Arial" w:hAnsi="Arial" w:eastAsia="黑体" w:cs="Arial"/>
      <w:b/>
      <w:bCs/>
      <w:sz w:val="32"/>
      <w:szCs w:val="32"/>
    </w:rPr>
  </w:style>
  <w:style w:type="character" w:customStyle="1" w:styleId="27">
    <w:name w:val="批注文字 字符"/>
    <w:basedOn w:val="20"/>
    <w:link w:val="6"/>
    <w:semiHidden/>
    <w:qFormat/>
    <w:uiPriority w:val="99"/>
    <w:rPr>
      <w:rFonts w:ascii="Times New Roman" w:hAnsi="Times New Roman" w:eastAsia="宋体" w:cs="Times New Roman"/>
      <w:szCs w:val="21"/>
    </w:rPr>
  </w:style>
  <w:style w:type="character" w:customStyle="1" w:styleId="28">
    <w:name w:val="纯文本 字符1"/>
    <w:basedOn w:val="20"/>
    <w:link w:val="8"/>
    <w:qFormat/>
    <w:uiPriority w:val="0"/>
    <w:rPr>
      <w:rFonts w:ascii="宋体" w:hAnsi="Courier New"/>
    </w:rPr>
  </w:style>
  <w:style w:type="character" w:customStyle="1" w:styleId="29">
    <w:name w:val="日期 字符"/>
    <w:basedOn w:val="20"/>
    <w:link w:val="9"/>
    <w:qFormat/>
    <w:uiPriority w:val="0"/>
    <w:rPr>
      <w:rFonts w:ascii="宋体" w:hAnsi="Times New Roman" w:eastAsia="宋体" w:cs="宋体"/>
      <w:kern w:val="0"/>
      <w:sz w:val="24"/>
      <w:szCs w:val="24"/>
    </w:rPr>
  </w:style>
  <w:style w:type="character" w:customStyle="1" w:styleId="30">
    <w:name w:val="批注框文本 字符"/>
    <w:basedOn w:val="20"/>
    <w:link w:val="10"/>
    <w:semiHidden/>
    <w:qFormat/>
    <w:uiPriority w:val="99"/>
    <w:rPr>
      <w:rFonts w:ascii="Times New Roman" w:hAnsi="Times New Roman" w:eastAsia="宋体" w:cs="Times New Roman"/>
      <w:sz w:val="18"/>
      <w:szCs w:val="18"/>
    </w:rPr>
  </w:style>
  <w:style w:type="character" w:customStyle="1" w:styleId="31">
    <w:name w:val="正文文本 2 字符"/>
    <w:basedOn w:val="20"/>
    <w:link w:val="15"/>
    <w:qFormat/>
    <w:uiPriority w:val="0"/>
    <w:rPr>
      <w:rFonts w:ascii="Times New Roman" w:hAnsi="Times New Roman" w:eastAsia="宋体" w:cs="Times New Roman"/>
      <w:szCs w:val="21"/>
    </w:rPr>
  </w:style>
  <w:style w:type="character" w:customStyle="1" w:styleId="32">
    <w:name w:val="批注主题 字符"/>
    <w:basedOn w:val="27"/>
    <w:link w:val="17"/>
    <w:semiHidden/>
    <w:qFormat/>
    <w:uiPriority w:val="99"/>
    <w:rPr>
      <w:rFonts w:ascii="Times New Roman" w:hAnsi="Times New Roman" w:eastAsia="宋体" w:cs="Times New Roman"/>
      <w:b/>
      <w:bCs/>
      <w:szCs w:val="21"/>
    </w:rPr>
  </w:style>
  <w:style w:type="character" w:customStyle="1" w:styleId="33">
    <w:name w:val="纯文本 字符"/>
    <w:basedOn w:val="20"/>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qowt-font10-gbk"/>
    <w:basedOn w:val="2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375</Words>
  <Characters>2142</Characters>
  <Lines>17</Lines>
  <Paragraphs>5</Paragraphs>
  <TotalTime>6</TotalTime>
  <ScaleCrop>false</ScaleCrop>
  <LinksUpToDate>false</LinksUpToDate>
  <CharactersWithSpaces>2512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旺旺✨</cp:lastModifiedBy>
  <cp:lastPrinted>2020-03-23T07:37:00Z</cp:lastPrinted>
  <dcterms:modified xsi:type="dcterms:W3CDTF">2020-07-08T05:59:06Z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