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4AE9E" w14:textId="6B80BC8C" w:rsidR="009B2A23" w:rsidRDefault="009B2A23" w:rsidP="002E44BA">
      <w:pPr>
        <w:spacing w:line="480" w:lineRule="auto"/>
        <w:jc w:val="center"/>
        <w:rPr>
          <w:rFonts w:hAnsi="宋体"/>
          <w:b/>
          <w:bCs/>
          <w:sz w:val="28"/>
          <w:szCs w:val="28"/>
        </w:rPr>
      </w:pPr>
      <w:r w:rsidRPr="009B2A23">
        <w:rPr>
          <w:rFonts w:hAnsi="宋体" w:hint="eastAsia"/>
          <w:b/>
          <w:bCs/>
          <w:sz w:val="28"/>
          <w:szCs w:val="28"/>
        </w:rPr>
        <w:t>北京市公安局东城分局看守所安全防范系统改造项目</w:t>
      </w:r>
    </w:p>
    <w:p w14:paraId="6C2EF71F" w14:textId="7FE1700D" w:rsidR="00BF2F3D" w:rsidRPr="00872890" w:rsidRDefault="00B7076B" w:rsidP="009B2A23">
      <w:pPr>
        <w:spacing w:line="480" w:lineRule="auto"/>
        <w:jc w:val="center"/>
        <w:rPr>
          <w:b/>
          <w:sz w:val="28"/>
          <w:szCs w:val="28"/>
        </w:rPr>
      </w:pPr>
      <w:r w:rsidRPr="00872890">
        <w:rPr>
          <w:rFonts w:hint="eastAsia"/>
          <w:b/>
          <w:sz w:val="28"/>
          <w:szCs w:val="28"/>
        </w:rPr>
        <w:t>更正</w:t>
      </w:r>
      <w:r w:rsidR="007E7739" w:rsidRPr="00872890">
        <w:rPr>
          <w:b/>
          <w:sz w:val="28"/>
          <w:szCs w:val="28"/>
        </w:rPr>
        <w:t>公告</w:t>
      </w:r>
    </w:p>
    <w:p w14:paraId="5ED94403" w14:textId="77777777" w:rsidR="009B2A23" w:rsidRPr="009B2A23" w:rsidRDefault="00CD654A" w:rsidP="009B2A23">
      <w:pPr>
        <w:snapToGrid w:val="0"/>
        <w:spacing w:line="360" w:lineRule="auto"/>
        <w:rPr>
          <w:rFonts w:ascii="宋体" w:hAnsi="宋体"/>
          <w:sz w:val="22"/>
        </w:rPr>
      </w:pPr>
      <w:r w:rsidRPr="00872890">
        <w:rPr>
          <w:rFonts w:ascii="宋体" w:hAnsi="宋体" w:hint="eastAsia"/>
          <w:sz w:val="22"/>
        </w:rPr>
        <w:t>一</w:t>
      </w:r>
      <w:r w:rsidRPr="00872890">
        <w:rPr>
          <w:rFonts w:ascii="宋体" w:hAnsi="宋体"/>
          <w:sz w:val="22"/>
        </w:rPr>
        <w:t>、</w:t>
      </w:r>
      <w:r w:rsidR="009B2A23" w:rsidRPr="009B2A23">
        <w:rPr>
          <w:rFonts w:ascii="宋体" w:hAnsi="宋体" w:hint="eastAsia"/>
          <w:sz w:val="22"/>
        </w:rPr>
        <w:t>采购人名称：北京市公安局东城分局</w:t>
      </w:r>
    </w:p>
    <w:p w14:paraId="50131E00" w14:textId="77777777" w:rsidR="009B2A23" w:rsidRPr="009B2A23" w:rsidRDefault="009B2A23" w:rsidP="009B2A23">
      <w:pPr>
        <w:snapToGrid w:val="0"/>
        <w:spacing w:line="360" w:lineRule="auto"/>
        <w:ind w:firstLineChars="200" w:firstLine="440"/>
        <w:rPr>
          <w:rFonts w:ascii="宋体" w:hAnsi="宋体"/>
          <w:sz w:val="22"/>
        </w:rPr>
      </w:pPr>
      <w:r w:rsidRPr="009B2A23">
        <w:rPr>
          <w:rFonts w:ascii="宋体" w:hAnsi="宋体" w:hint="eastAsia"/>
          <w:sz w:val="22"/>
        </w:rPr>
        <w:t>采购人地址：北京市东城区大兴胡同45号</w:t>
      </w:r>
    </w:p>
    <w:p w14:paraId="10C0B70C" w14:textId="0872C9F5" w:rsidR="00BF2F3D" w:rsidRPr="00872890" w:rsidRDefault="009B2A23" w:rsidP="009B2A23">
      <w:pPr>
        <w:snapToGrid w:val="0"/>
        <w:spacing w:line="360" w:lineRule="auto"/>
        <w:ind w:firstLineChars="200" w:firstLine="440"/>
        <w:rPr>
          <w:rFonts w:ascii="宋体" w:hAnsi="宋体"/>
          <w:sz w:val="22"/>
        </w:rPr>
      </w:pPr>
      <w:r w:rsidRPr="009B2A23">
        <w:rPr>
          <w:rFonts w:ascii="宋体" w:hAnsi="宋体" w:hint="eastAsia"/>
          <w:sz w:val="22"/>
        </w:rPr>
        <w:t>采购人联系方式：陈警官010-84081070</w:t>
      </w:r>
    </w:p>
    <w:p w14:paraId="7BF4C8DE" w14:textId="77777777" w:rsidR="009B2A23" w:rsidRPr="009B2A23" w:rsidRDefault="00CD654A" w:rsidP="009B2A23">
      <w:pPr>
        <w:snapToGrid w:val="0"/>
        <w:spacing w:line="360" w:lineRule="auto"/>
        <w:rPr>
          <w:rFonts w:ascii="宋体" w:hAnsi="宋体"/>
          <w:sz w:val="22"/>
        </w:rPr>
      </w:pPr>
      <w:r w:rsidRPr="00872890">
        <w:rPr>
          <w:rFonts w:ascii="宋体" w:hAnsi="宋体" w:hint="eastAsia"/>
          <w:sz w:val="22"/>
        </w:rPr>
        <w:t>二</w:t>
      </w:r>
      <w:r w:rsidRPr="00872890">
        <w:rPr>
          <w:rFonts w:ascii="宋体" w:hAnsi="宋体"/>
          <w:sz w:val="22"/>
        </w:rPr>
        <w:t>、</w:t>
      </w:r>
      <w:r w:rsidR="009B2A23" w:rsidRPr="009B2A23">
        <w:rPr>
          <w:rFonts w:ascii="宋体" w:hAnsi="宋体" w:hint="eastAsia"/>
          <w:sz w:val="22"/>
        </w:rPr>
        <w:t>采购代理机构全称：中天信远国际招投标咨询（北京）有限公司</w:t>
      </w:r>
    </w:p>
    <w:p w14:paraId="78CAD64B" w14:textId="77777777" w:rsidR="009B2A23" w:rsidRPr="009B2A23" w:rsidRDefault="009B2A23" w:rsidP="009B2A23">
      <w:pPr>
        <w:snapToGrid w:val="0"/>
        <w:spacing w:line="360" w:lineRule="auto"/>
        <w:ind w:firstLineChars="200" w:firstLine="440"/>
        <w:rPr>
          <w:rFonts w:ascii="宋体" w:hAnsi="宋体"/>
          <w:sz w:val="22"/>
        </w:rPr>
      </w:pPr>
      <w:r w:rsidRPr="009B2A23">
        <w:rPr>
          <w:rFonts w:ascii="宋体" w:hAnsi="宋体" w:hint="eastAsia"/>
          <w:sz w:val="22"/>
        </w:rPr>
        <w:t>采购代理机构地址：北京市朝阳区南磨房路37号华腾北搪商务大厦1112室</w:t>
      </w:r>
    </w:p>
    <w:p w14:paraId="188BFFF2" w14:textId="77777777" w:rsidR="009B2A23" w:rsidRPr="009B2A23" w:rsidRDefault="009B2A23" w:rsidP="009B2A23">
      <w:pPr>
        <w:snapToGrid w:val="0"/>
        <w:spacing w:line="360" w:lineRule="auto"/>
        <w:ind w:firstLineChars="200" w:firstLine="440"/>
        <w:rPr>
          <w:rFonts w:ascii="宋体" w:hAnsi="宋体"/>
          <w:sz w:val="22"/>
        </w:rPr>
      </w:pPr>
      <w:r w:rsidRPr="009B2A23">
        <w:rPr>
          <w:rFonts w:ascii="宋体" w:hAnsi="宋体" w:hint="eastAsia"/>
          <w:sz w:val="22"/>
        </w:rPr>
        <w:t>项目联系人:成先生、周先生、孙先生、鲁女士</w:t>
      </w:r>
    </w:p>
    <w:p w14:paraId="4DE6B4C4" w14:textId="77777777" w:rsidR="009B2A23" w:rsidRPr="009B2A23" w:rsidRDefault="009B2A23" w:rsidP="009B2A23">
      <w:pPr>
        <w:snapToGrid w:val="0"/>
        <w:spacing w:line="360" w:lineRule="auto"/>
        <w:ind w:firstLineChars="200" w:firstLine="440"/>
        <w:rPr>
          <w:rFonts w:ascii="宋体" w:hAnsi="宋体"/>
          <w:sz w:val="22"/>
        </w:rPr>
      </w:pPr>
      <w:r w:rsidRPr="009B2A23">
        <w:rPr>
          <w:rFonts w:ascii="宋体" w:hAnsi="宋体" w:hint="eastAsia"/>
          <w:sz w:val="22"/>
        </w:rPr>
        <w:t>电话:010-51909015</w:t>
      </w:r>
    </w:p>
    <w:p w14:paraId="059A8AF9" w14:textId="26B1927B" w:rsidR="00BF2F3D" w:rsidRPr="00872890" w:rsidRDefault="009B2A23" w:rsidP="009B2A23">
      <w:pPr>
        <w:snapToGrid w:val="0"/>
        <w:spacing w:line="360" w:lineRule="auto"/>
        <w:ind w:firstLineChars="200" w:firstLine="440"/>
        <w:rPr>
          <w:rFonts w:ascii="宋体" w:hAnsi="宋体"/>
          <w:sz w:val="22"/>
        </w:rPr>
      </w:pPr>
      <w:r w:rsidRPr="009B2A23">
        <w:rPr>
          <w:rFonts w:ascii="宋体" w:hAnsi="宋体" w:hint="eastAsia"/>
          <w:sz w:val="22"/>
        </w:rPr>
        <w:t>传真:010-53779910</w:t>
      </w:r>
    </w:p>
    <w:p w14:paraId="14D237EB" w14:textId="0A350CA8" w:rsidR="00B7076B" w:rsidRPr="00872890" w:rsidRDefault="00CD654A" w:rsidP="007C2672">
      <w:pPr>
        <w:snapToGrid w:val="0"/>
        <w:spacing w:line="360" w:lineRule="auto"/>
        <w:rPr>
          <w:rFonts w:ascii="宋体" w:hAnsi="宋体"/>
          <w:sz w:val="22"/>
        </w:rPr>
      </w:pPr>
      <w:r w:rsidRPr="00872890">
        <w:rPr>
          <w:rFonts w:ascii="宋体" w:hAnsi="宋体" w:hint="eastAsia"/>
          <w:sz w:val="22"/>
        </w:rPr>
        <w:t>三</w:t>
      </w:r>
      <w:r w:rsidRPr="00872890">
        <w:rPr>
          <w:rFonts w:ascii="宋体" w:hAnsi="宋体"/>
          <w:sz w:val="22"/>
        </w:rPr>
        <w:t>、</w:t>
      </w:r>
      <w:r w:rsidR="00B7076B" w:rsidRPr="00872890">
        <w:rPr>
          <w:rFonts w:ascii="宋体" w:hAnsi="宋体" w:hint="eastAsia"/>
          <w:sz w:val="22"/>
        </w:rPr>
        <w:t>首次公告日期：</w:t>
      </w:r>
      <w:r w:rsidR="009B2A23" w:rsidRPr="009B2A23">
        <w:rPr>
          <w:rFonts w:ascii="宋体" w:hAnsi="宋体" w:hint="eastAsia"/>
          <w:sz w:val="22"/>
          <w:szCs w:val="21"/>
        </w:rPr>
        <w:t>2019年11月11日</w:t>
      </w:r>
    </w:p>
    <w:p w14:paraId="5FB7F475" w14:textId="7E0888B7" w:rsidR="00B7076B" w:rsidRPr="007E62E8" w:rsidRDefault="00CD654A" w:rsidP="007C2672">
      <w:pPr>
        <w:snapToGrid w:val="0"/>
        <w:spacing w:line="360" w:lineRule="auto"/>
        <w:rPr>
          <w:rFonts w:ascii="宋体" w:hAnsi="宋体"/>
          <w:sz w:val="22"/>
        </w:rPr>
      </w:pPr>
      <w:r w:rsidRPr="007E62E8">
        <w:rPr>
          <w:rFonts w:ascii="宋体" w:hAnsi="宋体" w:hint="eastAsia"/>
          <w:sz w:val="22"/>
        </w:rPr>
        <w:t>四、</w:t>
      </w:r>
      <w:r w:rsidR="00B7076B" w:rsidRPr="007E62E8">
        <w:rPr>
          <w:rFonts w:ascii="宋体" w:hAnsi="宋体" w:hint="eastAsia"/>
          <w:sz w:val="22"/>
        </w:rPr>
        <w:t>更正日期：201</w:t>
      </w:r>
      <w:r w:rsidR="002050C4" w:rsidRPr="007E62E8">
        <w:rPr>
          <w:rFonts w:ascii="宋体" w:hAnsi="宋体"/>
          <w:sz w:val="22"/>
        </w:rPr>
        <w:t>9</w:t>
      </w:r>
      <w:r w:rsidR="00B7076B" w:rsidRPr="007E62E8">
        <w:rPr>
          <w:rFonts w:ascii="宋体" w:hAnsi="宋体" w:hint="eastAsia"/>
          <w:sz w:val="22"/>
        </w:rPr>
        <w:t>年</w:t>
      </w:r>
      <w:r w:rsidR="009B2A23">
        <w:rPr>
          <w:rFonts w:ascii="宋体" w:hAnsi="宋体"/>
          <w:sz w:val="22"/>
        </w:rPr>
        <w:t>11</w:t>
      </w:r>
      <w:r w:rsidR="00B7076B" w:rsidRPr="007E62E8">
        <w:rPr>
          <w:rFonts w:ascii="宋体" w:hAnsi="宋体" w:hint="eastAsia"/>
          <w:sz w:val="22"/>
        </w:rPr>
        <w:t>月</w:t>
      </w:r>
      <w:r w:rsidR="009B2A23">
        <w:rPr>
          <w:rFonts w:ascii="宋体" w:hAnsi="宋体"/>
          <w:sz w:val="22"/>
        </w:rPr>
        <w:t>13</w:t>
      </w:r>
      <w:r w:rsidR="00B7076B" w:rsidRPr="007E62E8">
        <w:rPr>
          <w:rFonts w:ascii="宋体" w:hAnsi="宋体" w:hint="eastAsia"/>
          <w:sz w:val="22"/>
        </w:rPr>
        <w:t>日</w:t>
      </w:r>
    </w:p>
    <w:p w14:paraId="2F2A0E49" w14:textId="77777777" w:rsidR="00B7076B" w:rsidRPr="00872890" w:rsidRDefault="00DB75AA" w:rsidP="007C2672">
      <w:pPr>
        <w:snapToGrid w:val="0"/>
        <w:spacing w:line="360" w:lineRule="auto"/>
        <w:rPr>
          <w:rFonts w:ascii="宋体" w:hAnsi="宋体"/>
          <w:sz w:val="22"/>
        </w:rPr>
      </w:pPr>
      <w:r w:rsidRPr="00872890">
        <w:rPr>
          <w:rFonts w:ascii="宋体" w:hAnsi="宋体" w:hint="eastAsia"/>
          <w:sz w:val="22"/>
        </w:rPr>
        <w:t>五</w:t>
      </w:r>
      <w:r w:rsidR="00CD654A" w:rsidRPr="00872890">
        <w:rPr>
          <w:rFonts w:ascii="宋体" w:hAnsi="宋体"/>
          <w:sz w:val="22"/>
        </w:rPr>
        <w:t>、</w:t>
      </w:r>
      <w:r w:rsidR="00B7076B" w:rsidRPr="00872890">
        <w:rPr>
          <w:rFonts w:ascii="宋体" w:hAnsi="宋体" w:hint="eastAsia"/>
          <w:sz w:val="22"/>
        </w:rPr>
        <w:t>更正事项：</w:t>
      </w:r>
    </w:p>
    <w:p w14:paraId="624BD6AA" w14:textId="2F9CD6E8" w:rsidR="009B2A23" w:rsidRDefault="00872890" w:rsidP="009B2A23">
      <w:pPr>
        <w:spacing w:line="360" w:lineRule="auto"/>
        <w:ind w:firstLineChars="100" w:firstLine="220"/>
        <w:rPr>
          <w:rFonts w:ascii="宋体" w:eastAsia="宋体" w:hAnsi="宋体"/>
          <w:bCs/>
          <w:sz w:val="22"/>
          <w:szCs w:val="28"/>
        </w:rPr>
      </w:pPr>
      <w:r>
        <w:rPr>
          <w:rFonts w:ascii="宋体" w:eastAsia="宋体" w:hAnsi="宋体" w:hint="eastAsia"/>
          <w:bCs/>
          <w:sz w:val="22"/>
          <w:szCs w:val="28"/>
        </w:rPr>
        <w:t>（一）</w:t>
      </w:r>
      <w:r w:rsidR="009B2A23">
        <w:rPr>
          <w:rFonts w:ascii="宋体" w:eastAsia="宋体" w:hAnsi="宋体" w:hint="eastAsia"/>
          <w:bCs/>
          <w:sz w:val="22"/>
          <w:szCs w:val="28"/>
        </w:rPr>
        <w:t>对</w:t>
      </w:r>
      <w:r w:rsidRPr="00872890">
        <w:rPr>
          <w:rFonts w:ascii="宋体" w:eastAsia="宋体" w:hAnsi="宋体" w:hint="eastAsia"/>
          <w:bCs/>
          <w:sz w:val="22"/>
          <w:szCs w:val="28"/>
        </w:rPr>
        <w:t>招标文件“第</w:t>
      </w:r>
      <w:r w:rsidR="009B2A23">
        <w:rPr>
          <w:rFonts w:ascii="宋体" w:eastAsia="宋体" w:hAnsi="宋体" w:hint="eastAsia"/>
          <w:bCs/>
          <w:sz w:val="22"/>
          <w:szCs w:val="28"/>
        </w:rPr>
        <w:t>七</w:t>
      </w:r>
      <w:r w:rsidRPr="00872890">
        <w:rPr>
          <w:rFonts w:ascii="宋体" w:eastAsia="宋体" w:hAnsi="宋体" w:hint="eastAsia"/>
          <w:bCs/>
          <w:sz w:val="22"/>
          <w:szCs w:val="28"/>
        </w:rPr>
        <w:t>章</w:t>
      </w:r>
      <w:r w:rsidR="009B2A23">
        <w:rPr>
          <w:rFonts w:ascii="宋体" w:eastAsia="宋体" w:hAnsi="宋体" w:hint="eastAsia"/>
          <w:bCs/>
          <w:sz w:val="22"/>
          <w:szCs w:val="28"/>
        </w:rPr>
        <w:t xml:space="preserve"> </w:t>
      </w:r>
      <w:r w:rsidR="009B2A23" w:rsidRPr="009B2A23">
        <w:rPr>
          <w:rFonts w:ascii="宋体" w:eastAsia="宋体" w:hAnsi="宋体" w:hint="eastAsia"/>
          <w:bCs/>
          <w:sz w:val="22"/>
          <w:szCs w:val="28"/>
        </w:rPr>
        <w:t>评标标准</w:t>
      </w:r>
      <w:r w:rsidRPr="00872890">
        <w:rPr>
          <w:rFonts w:ascii="宋体" w:eastAsia="宋体" w:hAnsi="宋体" w:hint="eastAsia"/>
          <w:bCs/>
          <w:sz w:val="22"/>
          <w:szCs w:val="28"/>
        </w:rPr>
        <w:t>”中“</w:t>
      </w:r>
      <w:r w:rsidR="009B2A23" w:rsidRPr="009B2A23">
        <w:rPr>
          <w:rFonts w:ascii="宋体" w:eastAsia="宋体" w:hAnsi="宋体" w:hint="eastAsia"/>
          <w:bCs/>
          <w:sz w:val="22"/>
          <w:szCs w:val="28"/>
        </w:rPr>
        <w:t>评分标准</w:t>
      </w:r>
      <w:r w:rsidR="009B2A23">
        <w:rPr>
          <w:rFonts w:ascii="宋体" w:eastAsia="宋体" w:hAnsi="宋体" w:hint="eastAsia"/>
          <w:bCs/>
          <w:sz w:val="22"/>
          <w:szCs w:val="28"/>
        </w:rPr>
        <w:t>”进行修改，修改后如下：</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134"/>
        <w:gridCol w:w="7301"/>
        <w:gridCol w:w="12"/>
      </w:tblGrid>
      <w:tr w:rsidR="00961C6D" w:rsidRPr="00961C6D" w14:paraId="6B5A090D" w14:textId="77777777" w:rsidTr="00516B62">
        <w:trPr>
          <w:gridAfter w:val="1"/>
          <w:wAfter w:w="12" w:type="dxa"/>
          <w:trHeight w:val="280"/>
          <w:jc w:val="center"/>
        </w:trPr>
        <w:tc>
          <w:tcPr>
            <w:tcW w:w="1263" w:type="dxa"/>
            <w:shd w:val="clear" w:color="auto" w:fill="auto"/>
            <w:vAlign w:val="center"/>
          </w:tcPr>
          <w:p w14:paraId="2440C004" w14:textId="77777777" w:rsidR="009B2A23" w:rsidRPr="00961C6D" w:rsidRDefault="009B2A23" w:rsidP="00516B62">
            <w:pPr>
              <w:widowControl/>
              <w:spacing w:line="360" w:lineRule="auto"/>
              <w:jc w:val="center"/>
              <w:rPr>
                <w:rFonts w:ascii="宋体" w:hAnsi="宋体" w:cs="宋体"/>
                <w:b/>
                <w:bCs/>
                <w:kern w:val="0"/>
                <w:sz w:val="22"/>
              </w:rPr>
            </w:pPr>
            <w:bookmarkStart w:id="0" w:name="_GoBack"/>
            <w:r w:rsidRPr="00961C6D">
              <w:rPr>
                <w:rFonts w:ascii="宋体" w:hAnsi="宋体" w:cs="宋体" w:hint="eastAsia"/>
                <w:b/>
                <w:bCs/>
                <w:kern w:val="0"/>
                <w:sz w:val="22"/>
              </w:rPr>
              <w:t>评分因素</w:t>
            </w:r>
          </w:p>
        </w:tc>
        <w:tc>
          <w:tcPr>
            <w:tcW w:w="1134" w:type="dxa"/>
            <w:shd w:val="clear" w:color="auto" w:fill="auto"/>
            <w:vAlign w:val="center"/>
          </w:tcPr>
          <w:p w14:paraId="63132CEC" w14:textId="77777777" w:rsidR="009B2A23" w:rsidRPr="00961C6D" w:rsidRDefault="009B2A23" w:rsidP="00516B62">
            <w:pPr>
              <w:widowControl/>
              <w:spacing w:line="360" w:lineRule="auto"/>
              <w:jc w:val="center"/>
              <w:rPr>
                <w:rFonts w:ascii="宋体" w:hAnsi="宋体" w:cs="宋体"/>
                <w:b/>
                <w:bCs/>
                <w:kern w:val="0"/>
                <w:sz w:val="22"/>
              </w:rPr>
            </w:pPr>
            <w:r w:rsidRPr="00961C6D">
              <w:rPr>
                <w:rFonts w:ascii="宋体" w:hAnsi="宋体" w:cs="宋体" w:hint="eastAsia"/>
                <w:b/>
                <w:bCs/>
                <w:kern w:val="0"/>
                <w:sz w:val="22"/>
              </w:rPr>
              <w:t>分值</w:t>
            </w:r>
          </w:p>
        </w:tc>
        <w:tc>
          <w:tcPr>
            <w:tcW w:w="7301" w:type="dxa"/>
            <w:shd w:val="clear" w:color="auto" w:fill="auto"/>
            <w:vAlign w:val="center"/>
          </w:tcPr>
          <w:p w14:paraId="71AF40E8" w14:textId="77777777" w:rsidR="009B2A23" w:rsidRPr="00961C6D" w:rsidRDefault="009B2A23" w:rsidP="00516B62">
            <w:pPr>
              <w:widowControl/>
              <w:spacing w:line="360" w:lineRule="auto"/>
              <w:jc w:val="center"/>
              <w:rPr>
                <w:rFonts w:ascii="宋体" w:hAnsi="宋体" w:cs="宋体"/>
                <w:b/>
                <w:bCs/>
                <w:kern w:val="0"/>
                <w:sz w:val="22"/>
              </w:rPr>
            </w:pPr>
            <w:r w:rsidRPr="00961C6D">
              <w:rPr>
                <w:rFonts w:ascii="宋体" w:hAnsi="宋体" w:cs="宋体" w:hint="eastAsia"/>
                <w:b/>
                <w:bCs/>
                <w:kern w:val="0"/>
                <w:sz w:val="22"/>
              </w:rPr>
              <w:t>评分内容</w:t>
            </w:r>
          </w:p>
        </w:tc>
      </w:tr>
      <w:tr w:rsidR="00961C6D" w:rsidRPr="00961C6D" w14:paraId="201CD9A4" w14:textId="77777777" w:rsidTr="00516B62">
        <w:trPr>
          <w:trHeight w:val="395"/>
          <w:jc w:val="center"/>
        </w:trPr>
        <w:tc>
          <w:tcPr>
            <w:tcW w:w="9710" w:type="dxa"/>
            <w:gridSpan w:val="4"/>
            <w:shd w:val="clear" w:color="auto" w:fill="auto"/>
            <w:vAlign w:val="center"/>
          </w:tcPr>
          <w:p w14:paraId="781A32D4" w14:textId="77777777" w:rsidR="009B2A23" w:rsidRPr="00961C6D" w:rsidRDefault="009B2A23" w:rsidP="00516B62">
            <w:pPr>
              <w:widowControl/>
              <w:spacing w:line="360" w:lineRule="auto"/>
              <w:jc w:val="center"/>
              <w:rPr>
                <w:rFonts w:ascii="宋体" w:hAnsi="宋体" w:cs="宋体"/>
                <w:b/>
                <w:bCs/>
                <w:kern w:val="0"/>
                <w:sz w:val="22"/>
              </w:rPr>
            </w:pPr>
            <w:r w:rsidRPr="00961C6D">
              <w:rPr>
                <w:rFonts w:ascii="宋体" w:hAnsi="宋体" w:cs="宋体" w:hint="eastAsia"/>
                <w:b/>
                <w:bCs/>
                <w:kern w:val="0"/>
                <w:sz w:val="22"/>
              </w:rPr>
              <w:t xml:space="preserve">一、报价评审（30分） </w:t>
            </w:r>
          </w:p>
        </w:tc>
      </w:tr>
      <w:tr w:rsidR="00961C6D" w:rsidRPr="00961C6D" w14:paraId="78706506" w14:textId="77777777" w:rsidTr="00516B62">
        <w:trPr>
          <w:gridAfter w:val="1"/>
          <w:wAfter w:w="12" w:type="dxa"/>
          <w:trHeight w:val="1213"/>
          <w:jc w:val="center"/>
        </w:trPr>
        <w:tc>
          <w:tcPr>
            <w:tcW w:w="1263" w:type="dxa"/>
            <w:shd w:val="clear" w:color="auto" w:fill="auto"/>
            <w:vAlign w:val="center"/>
          </w:tcPr>
          <w:p w14:paraId="0DD62E57" w14:textId="77777777"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t>报价</w:t>
            </w:r>
          </w:p>
        </w:tc>
        <w:tc>
          <w:tcPr>
            <w:tcW w:w="1134" w:type="dxa"/>
            <w:shd w:val="clear" w:color="auto" w:fill="auto"/>
            <w:vAlign w:val="center"/>
          </w:tcPr>
          <w:p w14:paraId="6CBC7733" w14:textId="77777777"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t>0-30</w:t>
            </w:r>
          </w:p>
        </w:tc>
        <w:tc>
          <w:tcPr>
            <w:tcW w:w="7301" w:type="dxa"/>
            <w:shd w:val="clear" w:color="auto" w:fill="auto"/>
            <w:vAlign w:val="center"/>
          </w:tcPr>
          <w:p w14:paraId="1535D731" w14:textId="77777777"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满足招标文件要求且最低的投标报价为基准价，其价格分为满分30分。其他投标人的价格分统一按照下列公式计算：</w:t>
            </w:r>
          </w:p>
          <w:p w14:paraId="4D8D296C" w14:textId="77777777"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报价得分=(基准价／投标报价)×30</w:t>
            </w:r>
          </w:p>
          <w:p w14:paraId="3B7AFE09" w14:textId="77777777"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注：根据《政府采购促进中小企业发展暂行办法》及《财政部 民政部 中国残疾人联合会关于促进残疾人就业政府采购政策的通知》规定，对小型和微型企业、监狱企业、残疾人福利性单位产品价格给予6%的扣除，用扣除后的价格参与评审。</w:t>
            </w:r>
          </w:p>
        </w:tc>
      </w:tr>
      <w:tr w:rsidR="00961C6D" w:rsidRPr="00961C6D" w14:paraId="65BA754F" w14:textId="77777777" w:rsidTr="00516B62">
        <w:trPr>
          <w:trHeight w:val="280"/>
          <w:jc w:val="center"/>
        </w:trPr>
        <w:tc>
          <w:tcPr>
            <w:tcW w:w="9710" w:type="dxa"/>
            <w:gridSpan w:val="4"/>
            <w:shd w:val="clear" w:color="auto" w:fill="auto"/>
            <w:vAlign w:val="center"/>
          </w:tcPr>
          <w:p w14:paraId="0AE09B82" w14:textId="7DCA363D"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b/>
                <w:bCs/>
                <w:kern w:val="0"/>
                <w:sz w:val="22"/>
              </w:rPr>
              <w:t>二、商务评审（</w:t>
            </w:r>
            <w:r w:rsidR="00C31764" w:rsidRPr="00961C6D">
              <w:rPr>
                <w:rFonts w:ascii="宋体" w:hAnsi="宋体" w:cs="宋体"/>
                <w:b/>
                <w:bCs/>
                <w:kern w:val="0"/>
                <w:sz w:val="22"/>
              </w:rPr>
              <w:t>20</w:t>
            </w:r>
            <w:r w:rsidRPr="00961C6D">
              <w:rPr>
                <w:rFonts w:ascii="宋体" w:hAnsi="宋体" w:cs="宋体" w:hint="eastAsia"/>
                <w:b/>
                <w:bCs/>
                <w:kern w:val="0"/>
                <w:sz w:val="22"/>
              </w:rPr>
              <w:t>分）</w:t>
            </w:r>
          </w:p>
        </w:tc>
      </w:tr>
      <w:tr w:rsidR="00961C6D" w:rsidRPr="00961C6D" w14:paraId="162B61DD" w14:textId="77777777" w:rsidTr="00516B62">
        <w:trPr>
          <w:gridAfter w:val="1"/>
          <w:wAfter w:w="12" w:type="dxa"/>
          <w:trHeight w:val="558"/>
          <w:jc w:val="center"/>
        </w:trPr>
        <w:tc>
          <w:tcPr>
            <w:tcW w:w="1263" w:type="dxa"/>
            <w:shd w:val="clear" w:color="auto" w:fill="auto"/>
            <w:vAlign w:val="center"/>
          </w:tcPr>
          <w:p w14:paraId="3D33428C" w14:textId="77777777"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t>企业综合实力</w:t>
            </w:r>
          </w:p>
        </w:tc>
        <w:tc>
          <w:tcPr>
            <w:tcW w:w="1134" w:type="dxa"/>
            <w:shd w:val="clear" w:color="auto" w:fill="auto"/>
            <w:vAlign w:val="center"/>
          </w:tcPr>
          <w:p w14:paraId="728CCF72" w14:textId="5D0099F1"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t>0-</w:t>
            </w:r>
            <w:r w:rsidRPr="00961C6D">
              <w:rPr>
                <w:rFonts w:ascii="宋体" w:hAnsi="宋体" w:cs="宋体"/>
                <w:kern w:val="0"/>
                <w:sz w:val="22"/>
              </w:rPr>
              <w:t>5</w:t>
            </w:r>
          </w:p>
        </w:tc>
        <w:tc>
          <w:tcPr>
            <w:tcW w:w="7301" w:type="dxa"/>
            <w:shd w:val="clear" w:color="auto" w:fill="auto"/>
            <w:vAlign w:val="center"/>
          </w:tcPr>
          <w:p w14:paraId="1EFF3969" w14:textId="77777777" w:rsidR="009B2A23" w:rsidRPr="00961C6D" w:rsidRDefault="009B2A23" w:rsidP="00516B62">
            <w:pPr>
              <w:widowControl/>
              <w:spacing w:line="360" w:lineRule="auto"/>
              <w:jc w:val="left"/>
              <w:rPr>
                <w:rFonts w:ascii="宋体" w:hAnsi="宋体" w:cs="宋体"/>
                <w:kern w:val="0"/>
                <w:sz w:val="22"/>
              </w:rPr>
            </w:pPr>
            <w:r w:rsidRPr="00961C6D">
              <w:rPr>
                <w:rFonts w:ascii="宋体" w:hAnsi="宋体" w:cs="宋体" w:hint="eastAsia"/>
                <w:kern w:val="0"/>
                <w:sz w:val="22"/>
              </w:rPr>
              <w:t>1</w:t>
            </w:r>
            <w:r w:rsidRPr="00961C6D">
              <w:rPr>
                <w:rFonts w:ascii="宋体" w:hAnsi="宋体" w:cs="宋体"/>
                <w:kern w:val="0"/>
                <w:sz w:val="22"/>
              </w:rPr>
              <w:t>.</w:t>
            </w:r>
            <w:r w:rsidRPr="00961C6D">
              <w:rPr>
                <w:rFonts w:ascii="宋体" w:hAnsi="宋体" w:cs="宋体" w:hint="eastAsia"/>
                <w:kern w:val="0"/>
                <w:sz w:val="22"/>
              </w:rPr>
              <w:t>投标人具备音视频集成企业一级资质的得1分；具有一级（不含）以下资质的得0</w:t>
            </w:r>
            <w:r w:rsidRPr="00961C6D">
              <w:rPr>
                <w:rFonts w:ascii="宋体" w:hAnsi="宋体" w:cs="宋体"/>
                <w:kern w:val="0"/>
                <w:sz w:val="22"/>
              </w:rPr>
              <w:t>.5</w:t>
            </w:r>
            <w:r w:rsidRPr="00961C6D">
              <w:rPr>
                <w:rFonts w:ascii="宋体" w:hAnsi="宋体" w:cs="宋体" w:hint="eastAsia"/>
                <w:kern w:val="0"/>
                <w:sz w:val="22"/>
              </w:rPr>
              <w:t>分；不具备得0分。</w:t>
            </w:r>
          </w:p>
          <w:p w14:paraId="404A2153" w14:textId="77777777" w:rsidR="009B2A23" w:rsidRPr="00961C6D" w:rsidRDefault="009B2A23" w:rsidP="00516B62">
            <w:pPr>
              <w:widowControl/>
              <w:spacing w:line="360" w:lineRule="auto"/>
              <w:jc w:val="left"/>
              <w:rPr>
                <w:rFonts w:ascii="宋体" w:hAnsi="宋体" w:cs="宋体"/>
                <w:kern w:val="0"/>
                <w:sz w:val="22"/>
              </w:rPr>
            </w:pPr>
            <w:r w:rsidRPr="00961C6D">
              <w:rPr>
                <w:rFonts w:ascii="宋体" w:hAnsi="宋体" w:cs="宋体" w:hint="eastAsia"/>
                <w:kern w:val="0"/>
                <w:sz w:val="22"/>
              </w:rPr>
              <w:t>2</w:t>
            </w:r>
            <w:r w:rsidRPr="00961C6D">
              <w:rPr>
                <w:rFonts w:ascii="宋体" w:hAnsi="宋体" w:cs="宋体"/>
                <w:kern w:val="0"/>
                <w:sz w:val="22"/>
              </w:rPr>
              <w:t>.</w:t>
            </w:r>
            <w:r w:rsidRPr="00961C6D">
              <w:rPr>
                <w:rFonts w:ascii="宋体" w:hAnsi="宋体" w:cs="宋体" w:hint="eastAsia"/>
                <w:kern w:val="0"/>
                <w:sz w:val="22"/>
              </w:rPr>
              <w:t>投标人具备电子与智能化工程专业承包资质二级（含）以上的得2分，没有得0分。</w:t>
            </w:r>
          </w:p>
          <w:p w14:paraId="76ED3F1F" w14:textId="37B9CB77" w:rsidR="009B2A23" w:rsidRPr="00961C6D" w:rsidRDefault="009B2A23" w:rsidP="00516B62">
            <w:pPr>
              <w:widowControl/>
              <w:spacing w:line="360" w:lineRule="auto"/>
              <w:rPr>
                <w:rFonts w:ascii="宋体" w:hAnsi="宋体" w:cs="宋体"/>
                <w:kern w:val="0"/>
                <w:sz w:val="22"/>
              </w:rPr>
            </w:pPr>
            <w:r w:rsidRPr="00961C6D">
              <w:rPr>
                <w:rFonts w:ascii="宋体" w:hAnsi="宋体" w:cs="宋体"/>
                <w:kern w:val="0"/>
                <w:sz w:val="22"/>
              </w:rPr>
              <w:t>3.</w:t>
            </w:r>
            <w:r w:rsidRPr="00961C6D">
              <w:rPr>
                <w:rFonts w:ascii="宋体" w:hAnsi="宋体" w:cs="宋体" w:hint="eastAsia"/>
                <w:kern w:val="0"/>
                <w:sz w:val="22"/>
              </w:rPr>
              <w:t>投标人具备中国安全防范产品行业协会颁发的安防工程企业设计施工维</w:t>
            </w:r>
            <w:r w:rsidRPr="00961C6D">
              <w:rPr>
                <w:rFonts w:ascii="宋体" w:hAnsi="宋体" w:cs="宋体" w:hint="eastAsia"/>
                <w:kern w:val="0"/>
                <w:sz w:val="22"/>
              </w:rPr>
              <w:lastRenderedPageBreak/>
              <w:t>护能力证书一级的得2分；具有一级（不含）以下资质的得</w:t>
            </w:r>
            <w:r w:rsidR="008958E8" w:rsidRPr="00961C6D">
              <w:rPr>
                <w:rFonts w:ascii="宋体" w:hAnsi="宋体" w:cs="宋体"/>
                <w:kern w:val="0"/>
                <w:sz w:val="22"/>
              </w:rPr>
              <w:t>1</w:t>
            </w:r>
            <w:r w:rsidRPr="00961C6D">
              <w:rPr>
                <w:rFonts w:ascii="宋体" w:hAnsi="宋体" w:cs="宋体" w:hint="eastAsia"/>
                <w:kern w:val="0"/>
                <w:sz w:val="22"/>
              </w:rPr>
              <w:t>分；不具备得0分。</w:t>
            </w:r>
          </w:p>
          <w:p w14:paraId="166C4B40" w14:textId="40709497" w:rsidR="00021C08" w:rsidRPr="00961C6D" w:rsidRDefault="00021C08" w:rsidP="00516B62">
            <w:pPr>
              <w:widowControl/>
              <w:spacing w:line="360" w:lineRule="auto"/>
              <w:rPr>
                <w:rFonts w:ascii="宋体" w:hAnsi="宋体" w:cs="宋体"/>
                <w:kern w:val="0"/>
                <w:sz w:val="22"/>
              </w:rPr>
            </w:pPr>
            <w:r w:rsidRPr="00961C6D">
              <w:rPr>
                <w:rFonts w:ascii="宋体" w:hAnsi="宋体" w:cs="宋体" w:hint="eastAsia"/>
                <w:kern w:val="0"/>
                <w:sz w:val="22"/>
              </w:rPr>
              <w:t>本项最多得5分。</w:t>
            </w:r>
          </w:p>
          <w:p w14:paraId="069B7D87" w14:textId="77777777"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注：上述内容需提供证书复印件加盖投标人公章。</w:t>
            </w:r>
          </w:p>
        </w:tc>
      </w:tr>
      <w:tr w:rsidR="00961C6D" w:rsidRPr="00961C6D" w14:paraId="67C15E33" w14:textId="77777777" w:rsidTr="00516B62">
        <w:trPr>
          <w:gridAfter w:val="1"/>
          <w:wAfter w:w="12" w:type="dxa"/>
          <w:trHeight w:val="1395"/>
          <w:jc w:val="center"/>
        </w:trPr>
        <w:tc>
          <w:tcPr>
            <w:tcW w:w="1263" w:type="dxa"/>
            <w:shd w:val="clear" w:color="auto" w:fill="auto"/>
            <w:vAlign w:val="center"/>
          </w:tcPr>
          <w:p w14:paraId="19560925" w14:textId="77777777"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lastRenderedPageBreak/>
              <w:t>企业业绩</w:t>
            </w:r>
          </w:p>
        </w:tc>
        <w:tc>
          <w:tcPr>
            <w:tcW w:w="1134" w:type="dxa"/>
            <w:shd w:val="clear" w:color="auto" w:fill="auto"/>
            <w:vAlign w:val="center"/>
          </w:tcPr>
          <w:p w14:paraId="14A98A37" w14:textId="75B8B29D"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t>0-</w:t>
            </w:r>
            <w:r w:rsidR="00C45FFD" w:rsidRPr="00961C6D">
              <w:rPr>
                <w:rFonts w:ascii="宋体" w:hAnsi="宋体" w:cs="宋体"/>
                <w:kern w:val="0"/>
                <w:sz w:val="22"/>
              </w:rPr>
              <w:t>5</w:t>
            </w:r>
          </w:p>
        </w:tc>
        <w:tc>
          <w:tcPr>
            <w:tcW w:w="7301" w:type="dxa"/>
            <w:shd w:val="clear" w:color="auto" w:fill="auto"/>
            <w:vAlign w:val="center"/>
          </w:tcPr>
          <w:p w14:paraId="4728152E" w14:textId="78885D49"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投标人近三年（2016年1月1日-至今）类似项目业绩，每提供一份有效业绩得1分，最多得</w:t>
            </w:r>
            <w:r w:rsidR="00C45FFD" w:rsidRPr="00961C6D">
              <w:rPr>
                <w:rFonts w:ascii="宋体" w:hAnsi="宋体" w:cs="宋体"/>
                <w:kern w:val="0"/>
                <w:sz w:val="22"/>
              </w:rPr>
              <w:t>5</w:t>
            </w:r>
            <w:r w:rsidRPr="00961C6D">
              <w:rPr>
                <w:rFonts w:ascii="宋体" w:hAnsi="宋体" w:cs="宋体" w:hint="eastAsia"/>
                <w:kern w:val="0"/>
                <w:sz w:val="22"/>
              </w:rPr>
              <w:t>分（有效业绩须提供加盖投标人公章的合同复印件，合同复印件包含合同金额页、签字盖章页、设备清单页。日期以合同签订时间为准）。</w:t>
            </w:r>
          </w:p>
        </w:tc>
      </w:tr>
      <w:tr w:rsidR="00961C6D" w:rsidRPr="00961C6D" w14:paraId="78F2D53D" w14:textId="77777777" w:rsidTr="00516B62">
        <w:trPr>
          <w:gridAfter w:val="1"/>
          <w:wAfter w:w="12" w:type="dxa"/>
          <w:trHeight w:val="780"/>
          <w:jc w:val="center"/>
        </w:trPr>
        <w:tc>
          <w:tcPr>
            <w:tcW w:w="1263" w:type="dxa"/>
            <w:vMerge w:val="restart"/>
            <w:shd w:val="clear" w:color="auto" w:fill="auto"/>
            <w:vAlign w:val="center"/>
          </w:tcPr>
          <w:p w14:paraId="0047B83A" w14:textId="77777777"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t>企业售后服务</w:t>
            </w:r>
          </w:p>
        </w:tc>
        <w:tc>
          <w:tcPr>
            <w:tcW w:w="1134" w:type="dxa"/>
            <w:vMerge w:val="restart"/>
            <w:shd w:val="clear" w:color="auto" w:fill="auto"/>
            <w:vAlign w:val="center"/>
          </w:tcPr>
          <w:p w14:paraId="5A73398C" w14:textId="1DBA78F6"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t>0-</w:t>
            </w:r>
            <w:r w:rsidR="00021C08" w:rsidRPr="00961C6D">
              <w:rPr>
                <w:rFonts w:ascii="宋体" w:hAnsi="宋体" w:cs="宋体"/>
                <w:kern w:val="0"/>
                <w:sz w:val="22"/>
              </w:rPr>
              <w:t>10</w:t>
            </w:r>
          </w:p>
        </w:tc>
        <w:tc>
          <w:tcPr>
            <w:tcW w:w="7301" w:type="dxa"/>
            <w:shd w:val="clear" w:color="auto" w:fill="auto"/>
            <w:vAlign w:val="center"/>
          </w:tcPr>
          <w:p w14:paraId="11739DB5" w14:textId="77777777"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1</w:t>
            </w:r>
            <w:r w:rsidRPr="00961C6D">
              <w:rPr>
                <w:rFonts w:ascii="宋体" w:hAnsi="宋体" w:cs="宋体"/>
                <w:kern w:val="0"/>
                <w:sz w:val="22"/>
              </w:rPr>
              <w:t>.</w:t>
            </w:r>
            <w:r w:rsidRPr="00961C6D">
              <w:rPr>
                <w:rFonts w:ascii="宋体" w:hAnsi="宋体" w:cs="宋体" w:hint="eastAsia"/>
                <w:kern w:val="0"/>
                <w:sz w:val="22"/>
              </w:rPr>
              <w:t>本项目质保期为三年，在此基础上质保期每增加一年加0.5分，最多得2分；</w:t>
            </w:r>
          </w:p>
          <w:p w14:paraId="1B75F58F" w14:textId="77777777"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2</w:t>
            </w:r>
            <w:r w:rsidRPr="00961C6D">
              <w:rPr>
                <w:rFonts w:ascii="宋体" w:hAnsi="宋体" w:cs="宋体"/>
                <w:kern w:val="0"/>
                <w:sz w:val="22"/>
              </w:rPr>
              <w:t>.</w:t>
            </w:r>
            <w:r w:rsidRPr="00961C6D">
              <w:rPr>
                <w:rFonts w:ascii="宋体" w:hAnsi="宋体" w:cs="宋体" w:hint="eastAsia"/>
                <w:kern w:val="0"/>
                <w:sz w:val="22"/>
              </w:rPr>
              <w:t>网络设备、视频监控设备、拼接屏提供原厂授权和售后服务承诺的得</w:t>
            </w:r>
            <w:r w:rsidRPr="00961C6D">
              <w:rPr>
                <w:rFonts w:ascii="宋体" w:hAnsi="宋体" w:cs="宋体"/>
                <w:kern w:val="0"/>
                <w:sz w:val="22"/>
              </w:rPr>
              <w:t>2</w:t>
            </w:r>
            <w:r w:rsidRPr="00961C6D">
              <w:rPr>
                <w:rFonts w:ascii="宋体" w:hAnsi="宋体" w:cs="宋体" w:hint="eastAsia"/>
                <w:kern w:val="0"/>
                <w:sz w:val="22"/>
              </w:rPr>
              <w:t>分，授权及售后服务承诺均需加盖原厂公章，不提供不加分。</w:t>
            </w:r>
          </w:p>
          <w:p w14:paraId="175A2965" w14:textId="77777777" w:rsidR="009B2A23" w:rsidRPr="00961C6D" w:rsidRDefault="009B2A23" w:rsidP="00516B62">
            <w:pPr>
              <w:widowControl/>
              <w:spacing w:line="360" w:lineRule="auto"/>
              <w:rPr>
                <w:rFonts w:ascii="宋体" w:hAnsi="宋体"/>
                <w:sz w:val="22"/>
              </w:rPr>
            </w:pPr>
            <w:r w:rsidRPr="00961C6D">
              <w:rPr>
                <w:rFonts w:ascii="宋体" w:hAnsi="宋体" w:cs="宋体" w:hint="eastAsia"/>
                <w:kern w:val="0"/>
                <w:sz w:val="22"/>
              </w:rPr>
              <w:t>本项最多得</w:t>
            </w:r>
            <w:r w:rsidRPr="00961C6D">
              <w:rPr>
                <w:rFonts w:ascii="宋体" w:hAnsi="宋体" w:cs="宋体"/>
                <w:kern w:val="0"/>
                <w:sz w:val="22"/>
              </w:rPr>
              <w:t>4</w:t>
            </w:r>
            <w:r w:rsidRPr="00961C6D">
              <w:rPr>
                <w:rFonts w:ascii="宋体" w:hAnsi="宋体" w:cs="宋体" w:hint="eastAsia"/>
                <w:kern w:val="0"/>
                <w:sz w:val="22"/>
              </w:rPr>
              <w:t>分。</w:t>
            </w:r>
          </w:p>
        </w:tc>
      </w:tr>
      <w:tr w:rsidR="00961C6D" w:rsidRPr="00961C6D" w14:paraId="435FA780" w14:textId="77777777" w:rsidTr="00516B62">
        <w:trPr>
          <w:gridAfter w:val="1"/>
          <w:wAfter w:w="12" w:type="dxa"/>
          <w:trHeight w:val="780"/>
          <w:jc w:val="center"/>
        </w:trPr>
        <w:tc>
          <w:tcPr>
            <w:tcW w:w="1263" w:type="dxa"/>
            <w:vMerge/>
            <w:shd w:val="clear" w:color="auto" w:fill="auto"/>
            <w:vAlign w:val="center"/>
          </w:tcPr>
          <w:p w14:paraId="75E48513" w14:textId="77777777" w:rsidR="00021C08" w:rsidRPr="00961C6D" w:rsidRDefault="00021C08" w:rsidP="00516B62">
            <w:pPr>
              <w:widowControl/>
              <w:spacing w:line="360" w:lineRule="auto"/>
              <w:jc w:val="center"/>
              <w:rPr>
                <w:rFonts w:ascii="宋体" w:hAnsi="宋体" w:cs="宋体"/>
                <w:kern w:val="0"/>
                <w:sz w:val="22"/>
              </w:rPr>
            </w:pPr>
          </w:p>
        </w:tc>
        <w:tc>
          <w:tcPr>
            <w:tcW w:w="1134" w:type="dxa"/>
            <w:vMerge/>
            <w:shd w:val="clear" w:color="auto" w:fill="auto"/>
            <w:vAlign w:val="center"/>
          </w:tcPr>
          <w:p w14:paraId="5AD21C04" w14:textId="77777777" w:rsidR="00021C08" w:rsidRPr="00961C6D" w:rsidRDefault="00021C08" w:rsidP="00516B62">
            <w:pPr>
              <w:widowControl/>
              <w:spacing w:line="360" w:lineRule="auto"/>
              <w:jc w:val="center"/>
              <w:rPr>
                <w:rFonts w:ascii="宋体" w:hAnsi="宋体" w:cs="宋体"/>
                <w:kern w:val="0"/>
                <w:sz w:val="22"/>
              </w:rPr>
            </w:pPr>
          </w:p>
        </w:tc>
        <w:tc>
          <w:tcPr>
            <w:tcW w:w="7301" w:type="dxa"/>
            <w:shd w:val="clear" w:color="auto" w:fill="auto"/>
            <w:vAlign w:val="center"/>
          </w:tcPr>
          <w:p w14:paraId="4F731A81" w14:textId="77777777" w:rsidR="00021C08" w:rsidRPr="00961C6D" w:rsidRDefault="00021C08" w:rsidP="00516B62">
            <w:pPr>
              <w:widowControl/>
              <w:spacing w:line="360" w:lineRule="auto"/>
              <w:rPr>
                <w:rFonts w:ascii="宋体" w:hAnsi="宋体" w:cs="宋体"/>
                <w:kern w:val="0"/>
                <w:sz w:val="22"/>
              </w:rPr>
            </w:pPr>
            <w:r w:rsidRPr="00961C6D">
              <w:rPr>
                <w:rFonts w:ascii="宋体" w:hAnsi="宋体" w:cs="宋体" w:hint="eastAsia"/>
                <w:kern w:val="0"/>
                <w:sz w:val="22"/>
              </w:rPr>
              <w:t>根据供应商提供的售后服务进行评审：</w:t>
            </w:r>
          </w:p>
          <w:p w14:paraId="3D444199" w14:textId="6467512A" w:rsidR="00021C08" w:rsidRPr="00961C6D" w:rsidRDefault="00021C08" w:rsidP="00021C08">
            <w:pPr>
              <w:widowControl/>
              <w:spacing w:line="360" w:lineRule="auto"/>
              <w:ind w:left="440" w:hangingChars="200" w:hanging="440"/>
              <w:rPr>
                <w:rFonts w:ascii="宋体" w:hAnsi="宋体" w:cs="宋体"/>
                <w:kern w:val="0"/>
                <w:sz w:val="22"/>
              </w:rPr>
            </w:pPr>
            <w:r w:rsidRPr="00961C6D">
              <w:rPr>
                <w:rFonts w:ascii="宋体" w:hAnsi="宋体" w:cs="宋体" w:hint="eastAsia"/>
                <w:kern w:val="0"/>
                <w:sz w:val="22"/>
              </w:rPr>
              <w:t>售后服务方案全面、详尽、合理，针对性强得</w:t>
            </w:r>
            <w:r w:rsidRPr="00961C6D">
              <w:rPr>
                <w:rFonts w:ascii="宋体" w:hAnsi="宋体" w:cs="宋体"/>
                <w:kern w:val="0"/>
                <w:sz w:val="22"/>
              </w:rPr>
              <w:t>3</w:t>
            </w:r>
            <w:r w:rsidRPr="00961C6D">
              <w:rPr>
                <w:rFonts w:ascii="宋体" w:hAnsi="宋体" w:cs="宋体" w:hint="eastAsia"/>
                <w:kern w:val="0"/>
                <w:sz w:val="22"/>
              </w:rPr>
              <w:t>分；</w:t>
            </w:r>
          </w:p>
          <w:p w14:paraId="6AA19E3C" w14:textId="5FC66C2F" w:rsidR="00021C08" w:rsidRPr="00961C6D" w:rsidRDefault="00021C08" w:rsidP="00021C08">
            <w:pPr>
              <w:widowControl/>
              <w:spacing w:line="360" w:lineRule="auto"/>
              <w:ind w:left="440" w:hangingChars="200" w:hanging="440"/>
              <w:rPr>
                <w:rFonts w:ascii="宋体" w:hAnsi="宋体" w:cs="宋体"/>
                <w:kern w:val="0"/>
                <w:sz w:val="22"/>
              </w:rPr>
            </w:pPr>
            <w:r w:rsidRPr="00961C6D">
              <w:rPr>
                <w:rFonts w:ascii="宋体" w:hAnsi="宋体" w:cs="宋体" w:hint="eastAsia"/>
                <w:kern w:val="0"/>
                <w:sz w:val="22"/>
              </w:rPr>
              <w:t>售后服务方案较为全面，</w:t>
            </w:r>
            <w:r w:rsidR="00C45FFD" w:rsidRPr="00961C6D">
              <w:rPr>
                <w:rFonts w:ascii="宋体" w:hAnsi="宋体" w:cs="宋体" w:hint="eastAsia"/>
                <w:kern w:val="0"/>
                <w:sz w:val="22"/>
              </w:rPr>
              <w:t>针对性较强得2分；</w:t>
            </w:r>
          </w:p>
          <w:p w14:paraId="7E955D99" w14:textId="34F00AA2" w:rsidR="00021C08" w:rsidRPr="00961C6D" w:rsidRDefault="00021C08" w:rsidP="00021C08">
            <w:pPr>
              <w:widowControl/>
              <w:spacing w:line="360" w:lineRule="auto"/>
              <w:ind w:left="440" w:hangingChars="200" w:hanging="440"/>
              <w:rPr>
                <w:rFonts w:ascii="宋体" w:hAnsi="宋体" w:cs="宋体"/>
                <w:kern w:val="0"/>
                <w:sz w:val="22"/>
              </w:rPr>
            </w:pPr>
            <w:r w:rsidRPr="00961C6D">
              <w:rPr>
                <w:rFonts w:ascii="宋体" w:hAnsi="宋体" w:cs="宋体" w:hint="eastAsia"/>
                <w:kern w:val="0"/>
                <w:sz w:val="22"/>
              </w:rPr>
              <w:t>售后服务</w:t>
            </w:r>
            <w:r w:rsidR="00C45FFD" w:rsidRPr="00961C6D">
              <w:rPr>
                <w:rFonts w:ascii="宋体" w:hAnsi="宋体" w:cs="宋体" w:hint="eastAsia"/>
                <w:kern w:val="0"/>
                <w:sz w:val="22"/>
              </w:rPr>
              <w:t>方案</w:t>
            </w:r>
            <w:r w:rsidRPr="00961C6D">
              <w:rPr>
                <w:rFonts w:ascii="宋体" w:hAnsi="宋体" w:cs="宋体" w:hint="eastAsia"/>
                <w:kern w:val="0"/>
                <w:sz w:val="22"/>
              </w:rPr>
              <w:t>内容</w:t>
            </w:r>
            <w:r w:rsidR="00C45FFD" w:rsidRPr="00961C6D">
              <w:rPr>
                <w:rFonts w:ascii="宋体" w:hAnsi="宋体" w:cs="宋体" w:hint="eastAsia"/>
                <w:kern w:val="0"/>
                <w:sz w:val="22"/>
              </w:rPr>
              <w:t>浅显概括，针对性不强</w:t>
            </w:r>
            <w:r w:rsidRPr="00961C6D">
              <w:rPr>
                <w:rFonts w:ascii="宋体" w:hAnsi="宋体" w:cs="宋体" w:hint="eastAsia"/>
                <w:kern w:val="0"/>
                <w:sz w:val="22"/>
              </w:rPr>
              <w:t>得1分；</w:t>
            </w:r>
          </w:p>
          <w:p w14:paraId="4989B7DE" w14:textId="41E41302" w:rsidR="00021C08" w:rsidRPr="00961C6D" w:rsidRDefault="00021C08" w:rsidP="00021C08">
            <w:pPr>
              <w:widowControl/>
              <w:spacing w:line="360" w:lineRule="auto"/>
              <w:rPr>
                <w:rFonts w:ascii="宋体" w:hAnsi="宋体" w:cs="宋体"/>
                <w:kern w:val="0"/>
                <w:sz w:val="22"/>
              </w:rPr>
            </w:pPr>
            <w:r w:rsidRPr="00961C6D">
              <w:rPr>
                <w:rFonts w:ascii="宋体" w:hAnsi="宋体" w:cs="宋体" w:hint="eastAsia"/>
                <w:kern w:val="0"/>
                <w:sz w:val="22"/>
              </w:rPr>
              <w:t>售后服务</w:t>
            </w:r>
            <w:r w:rsidR="00C45FFD" w:rsidRPr="00961C6D">
              <w:rPr>
                <w:rFonts w:ascii="宋体" w:hAnsi="宋体" w:cs="宋体" w:hint="eastAsia"/>
                <w:kern w:val="0"/>
                <w:sz w:val="22"/>
              </w:rPr>
              <w:t>方案</w:t>
            </w:r>
            <w:r w:rsidRPr="00961C6D">
              <w:rPr>
                <w:rFonts w:ascii="宋体" w:hAnsi="宋体" w:cs="宋体" w:hint="eastAsia"/>
                <w:kern w:val="0"/>
                <w:sz w:val="22"/>
              </w:rPr>
              <w:t>有欠缺得0分。</w:t>
            </w:r>
          </w:p>
        </w:tc>
      </w:tr>
      <w:tr w:rsidR="00961C6D" w:rsidRPr="00961C6D" w14:paraId="403763FD" w14:textId="77777777" w:rsidTr="00516B62">
        <w:trPr>
          <w:gridAfter w:val="1"/>
          <w:wAfter w:w="12" w:type="dxa"/>
          <w:trHeight w:val="741"/>
          <w:jc w:val="center"/>
        </w:trPr>
        <w:tc>
          <w:tcPr>
            <w:tcW w:w="1263" w:type="dxa"/>
            <w:vMerge/>
            <w:vAlign w:val="center"/>
          </w:tcPr>
          <w:p w14:paraId="16EB854A" w14:textId="77777777" w:rsidR="009B2A23" w:rsidRPr="00961C6D" w:rsidRDefault="009B2A23" w:rsidP="00516B62">
            <w:pPr>
              <w:widowControl/>
              <w:spacing w:line="360" w:lineRule="auto"/>
              <w:jc w:val="center"/>
              <w:rPr>
                <w:rFonts w:ascii="宋体" w:hAnsi="宋体" w:cs="宋体"/>
                <w:kern w:val="0"/>
                <w:sz w:val="22"/>
              </w:rPr>
            </w:pPr>
          </w:p>
        </w:tc>
        <w:tc>
          <w:tcPr>
            <w:tcW w:w="1134" w:type="dxa"/>
            <w:vMerge/>
            <w:vAlign w:val="center"/>
          </w:tcPr>
          <w:p w14:paraId="646532BC" w14:textId="77777777" w:rsidR="009B2A23" w:rsidRPr="00961C6D" w:rsidRDefault="009B2A23" w:rsidP="00516B62">
            <w:pPr>
              <w:widowControl/>
              <w:spacing w:line="360" w:lineRule="auto"/>
              <w:jc w:val="center"/>
              <w:rPr>
                <w:rFonts w:ascii="宋体" w:hAnsi="宋体" w:cs="宋体"/>
                <w:kern w:val="0"/>
                <w:sz w:val="22"/>
              </w:rPr>
            </w:pPr>
          </w:p>
        </w:tc>
        <w:tc>
          <w:tcPr>
            <w:tcW w:w="7301" w:type="dxa"/>
            <w:shd w:val="clear" w:color="000000" w:fill="FFFFFF"/>
            <w:vAlign w:val="center"/>
          </w:tcPr>
          <w:p w14:paraId="195841BF" w14:textId="77D4B8DF"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培训计划（包括培训的方式、地点、人数、时间等实质性内容）是否全面、详尽、科学进行评审：</w:t>
            </w:r>
          </w:p>
          <w:p w14:paraId="69DF01FE" w14:textId="747F06A8" w:rsidR="009B2A23" w:rsidRPr="00961C6D" w:rsidRDefault="009B2A23" w:rsidP="00516B62">
            <w:pPr>
              <w:widowControl/>
              <w:spacing w:line="360" w:lineRule="auto"/>
              <w:ind w:left="440" w:hangingChars="200" w:hanging="440"/>
              <w:rPr>
                <w:rFonts w:ascii="宋体" w:hAnsi="宋体" w:cs="宋体"/>
                <w:kern w:val="0"/>
                <w:sz w:val="22"/>
              </w:rPr>
            </w:pPr>
            <w:r w:rsidRPr="00961C6D">
              <w:rPr>
                <w:rFonts w:ascii="宋体" w:hAnsi="宋体" w:cs="宋体" w:hint="eastAsia"/>
                <w:kern w:val="0"/>
                <w:sz w:val="22"/>
              </w:rPr>
              <w:t>培训计划全面、详尽、科学得</w:t>
            </w:r>
            <w:r w:rsidR="00C45FFD" w:rsidRPr="00961C6D">
              <w:rPr>
                <w:rFonts w:ascii="宋体" w:hAnsi="宋体" w:cs="宋体"/>
                <w:kern w:val="0"/>
                <w:sz w:val="22"/>
              </w:rPr>
              <w:t>3</w:t>
            </w:r>
            <w:r w:rsidRPr="00961C6D">
              <w:rPr>
                <w:rFonts w:ascii="宋体" w:hAnsi="宋体" w:cs="宋体" w:hint="eastAsia"/>
                <w:kern w:val="0"/>
                <w:sz w:val="22"/>
              </w:rPr>
              <w:t>分；</w:t>
            </w:r>
          </w:p>
          <w:p w14:paraId="482F3EFC" w14:textId="08633029" w:rsidR="00C45FFD" w:rsidRPr="00961C6D" w:rsidRDefault="00C45FFD" w:rsidP="00516B62">
            <w:pPr>
              <w:widowControl/>
              <w:spacing w:line="360" w:lineRule="auto"/>
              <w:ind w:left="440" w:hangingChars="200" w:hanging="440"/>
              <w:rPr>
                <w:rFonts w:ascii="宋体" w:hAnsi="宋体" w:cs="宋体"/>
                <w:kern w:val="0"/>
                <w:sz w:val="22"/>
              </w:rPr>
            </w:pPr>
            <w:r w:rsidRPr="00961C6D">
              <w:rPr>
                <w:rFonts w:ascii="宋体" w:hAnsi="宋体" w:cs="宋体" w:hint="eastAsia"/>
                <w:kern w:val="0"/>
                <w:sz w:val="22"/>
              </w:rPr>
              <w:t>培训计划较为全面、较为详尽得</w:t>
            </w:r>
            <w:r w:rsidRPr="00961C6D">
              <w:rPr>
                <w:rFonts w:ascii="宋体" w:hAnsi="宋体" w:cs="宋体"/>
                <w:kern w:val="0"/>
                <w:sz w:val="22"/>
              </w:rPr>
              <w:t>2</w:t>
            </w:r>
            <w:r w:rsidRPr="00961C6D">
              <w:rPr>
                <w:rFonts w:ascii="宋体" w:hAnsi="宋体" w:cs="宋体" w:hint="eastAsia"/>
                <w:kern w:val="0"/>
                <w:sz w:val="22"/>
              </w:rPr>
              <w:t>分；</w:t>
            </w:r>
          </w:p>
          <w:p w14:paraId="2B5C63A9" w14:textId="0A0D8A60" w:rsidR="009B2A23" w:rsidRPr="00961C6D" w:rsidRDefault="009B2A23" w:rsidP="00516B62">
            <w:pPr>
              <w:widowControl/>
              <w:spacing w:line="360" w:lineRule="auto"/>
              <w:ind w:left="440" w:hangingChars="200" w:hanging="440"/>
              <w:rPr>
                <w:rFonts w:ascii="宋体" w:hAnsi="宋体" w:cs="宋体"/>
                <w:kern w:val="0"/>
                <w:sz w:val="22"/>
              </w:rPr>
            </w:pPr>
            <w:r w:rsidRPr="00961C6D">
              <w:rPr>
                <w:rFonts w:ascii="宋体" w:hAnsi="宋体" w:cs="宋体" w:hint="eastAsia"/>
                <w:kern w:val="0"/>
                <w:sz w:val="22"/>
              </w:rPr>
              <w:t>培训计划内容</w:t>
            </w:r>
            <w:r w:rsidR="00C45FFD" w:rsidRPr="00961C6D">
              <w:rPr>
                <w:rFonts w:ascii="宋体" w:hAnsi="宋体" w:cs="宋体" w:hint="eastAsia"/>
                <w:kern w:val="0"/>
                <w:sz w:val="22"/>
              </w:rPr>
              <w:t>浅显概括</w:t>
            </w:r>
            <w:r w:rsidRPr="00961C6D">
              <w:rPr>
                <w:rFonts w:ascii="宋体" w:hAnsi="宋体" w:cs="宋体" w:hint="eastAsia"/>
                <w:kern w:val="0"/>
                <w:sz w:val="22"/>
              </w:rPr>
              <w:t>得1分；</w:t>
            </w:r>
          </w:p>
          <w:p w14:paraId="126823F0" w14:textId="027C4663" w:rsidR="009B2A23" w:rsidRPr="00961C6D" w:rsidRDefault="009B2A23" w:rsidP="00516B62">
            <w:pPr>
              <w:widowControl/>
              <w:spacing w:line="360" w:lineRule="auto"/>
              <w:ind w:left="440" w:hangingChars="200" w:hanging="440"/>
              <w:rPr>
                <w:rFonts w:ascii="宋体" w:hAnsi="宋体" w:cs="宋体"/>
                <w:kern w:val="0"/>
                <w:sz w:val="22"/>
              </w:rPr>
            </w:pPr>
            <w:r w:rsidRPr="00961C6D">
              <w:rPr>
                <w:rFonts w:ascii="宋体" w:hAnsi="宋体" w:cs="宋体" w:hint="eastAsia"/>
                <w:kern w:val="0"/>
                <w:sz w:val="22"/>
              </w:rPr>
              <w:t>培训计划有欠缺得0分。</w:t>
            </w:r>
          </w:p>
        </w:tc>
      </w:tr>
      <w:tr w:rsidR="00961C6D" w:rsidRPr="00961C6D" w14:paraId="2EC78FF6" w14:textId="77777777" w:rsidTr="00516B62">
        <w:trPr>
          <w:trHeight w:val="280"/>
          <w:jc w:val="center"/>
        </w:trPr>
        <w:tc>
          <w:tcPr>
            <w:tcW w:w="9710" w:type="dxa"/>
            <w:gridSpan w:val="4"/>
            <w:shd w:val="clear" w:color="auto" w:fill="auto"/>
            <w:vAlign w:val="bottom"/>
          </w:tcPr>
          <w:p w14:paraId="2803A46C" w14:textId="29290FC3"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b/>
                <w:bCs/>
                <w:kern w:val="0"/>
                <w:sz w:val="22"/>
              </w:rPr>
              <w:t>三、技术评审（</w:t>
            </w:r>
            <w:r w:rsidR="00C31764" w:rsidRPr="00961C6D">
              <w:rPr>
                <w:rFonts w:ascii="宋体" w:hAnsi="宋体" w:cs="宋体"/>
                <w:b/>
                <w:bCs/>
                <w:kern w:val="0"/>
                <w:sz w:val="22"/>
              </w:rPr>
              <w:t>45</w:t>
            </w:r>
            <w:r w:rsidRPr="00961C6D">
              <w:rPr>
                <w:rFonts w:ascii="宋体" w:hAnsi="宋体" w:cs="宋体" w:hint="eastAsia"/>
                <w:b/>
                <w:bCs/>
                <w:kern w:val="0"/>
                <w:sz w:val="22"/>
              </w:rPr>
              <w:t>分）</w:t>
            </w:r>
          </w:p>
        </w:tc>
      </w:tr>
      <w:tr w:rsidR="00961C6D" w:rsidRPr="00961C6D" w14:paraId="0E91B76D" w14:textId="77777777" w:rsidTr="00516B62">
        <w:trPr>
          <w:gridAfter w:val="1"/>
          <w:wAfter w:w="12" w:type="dxa"/>
          <w:trHeight w:val="1116"/>
          <w:jc w:val="center"/>
        </w:trPr>
        <w:tc>
          <w:tcPr>
            <w:tcW w:w="1263" w:type="dxa"/>
            <w:shd w:val="clear" w:color="auto" w:fill="auto"/>
            <w:vAlign w:val="center"/>
          </w:tcPr>
          <w:p w14:paraId="38EAAA35" w14:textId="77777777"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t>设备技术性能及参数</w:t>
            </w:r>
          </w:p>
        </w:tc>
        <w:tc>
          <w:tcPr>
            <w:tcW w:w="1134" w:type="dxa"/>
            <w:shd w:val="clear" w:color="auto" w:fill="auto"/>
            <w:vAlign w:val="center"/>
          </w:tcPr>
          <w:p w14:paraId="1D9084EE" w14:textId="77777777"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t>0-30</w:t>
            </w:r>
          </w:p>
        </w:tc>
        <w:tc>
          <w:tcPr>
            <w:tcW w:w="7301" w:type="dxa"/>
            <w:shd w:val="clear" w:color="auto" w:fill="auto"/>
            <w:vAlign w:val="bottom"/>
          </w:tcPr>
          <w:p w14:paraId="4C48517D" w14:textId="77777777" w:rsidR="009B2A23" w:rsidRPr="00961C6D" w:rsidRDefault="009B2A23" w:rsidP="00516B62">
            <w:pPr>
              <w:tabs>
                <w:tab w:val="center" w:pos="4153"/>
                <w:tab w:val="right" w:pos="8306"/>
              </w:tabs>
              <w:snapToGrid w:val="0"/>
              <w:spacing w:line="360" w:lineRule="auto"/>
              <w:jc w:val="left"/>
              <w:rPr>
                <w:rFonts w:ascii="宋体" w:hAnsi="宋体" w:cs="宋体"/>
                <w:kern w:val="0"/>
                <w:sz w:val="22"/>
              </w:rPr>
            </w:pPr>
            <w:r w:rsidRPr="00961C6D">
              <w:rPr>
                <w:rFonts w:ascii="宋体" w:hAnsi="宋体" w:cs="宋体" w:hint="eastAsia"/>
                <w:kern w:val="0"/>
                <w:sz w:val="22"/>
              </w:rPr>
              <w:t>投标产品对招标文件技术需求书的响应程度：</w:t>
            </w:r>
          </w:p>
          <w:p w14:paraId="0D6AF6A4" w14:textId="77777777" w:rsidR="009B2A23" w:rsidRPr="00961C6D" w:rsidRDefault="009B2A23" w:rsidP="00516B62">
            <w:pPr>
              <w:tabs>
                <w:tab w:val="center" w:pos="4153"/>
                <w:tab w:val="right" w:pos="8306"/>
              </w:tabs>
              <w:snapToGrid w:val="0"/>
              <w:spacing w:line="360" w:lineRule="auto"/>
              <w:jc w:val="left"/>
              <w:rPr>
                <w:rFonts w:ascii="宋体" w:hAnsi="宋体" w:cs="宋体"/>
                <w:kern w:val="0"/>
                <w:sz w:val="22"/>
              </w:rPr>
            </w:pPr>
            <w:r w:rsidRPr="00961C6D">
              <w:rPr>
                <w:rFonts w:ascii="宋体" w:hAnsi="宋体" w:cs="宋体"/>
                <w:kern w:val="0"/>
                <w:sz w:val="22"/>
              </w:rPr>
              <w:t>1.</w:t>
            </w:r>
            <w:r w:rsidRPr="00961C6D">
              <w:rPr>
                <w:rFonts w:ascii="宋体" w:hAnsi="宋体" w:cs="宋体" w:hint="eastAsia"/>
                <w:kern w:val="0"/>
                <w:sz w:val="22"/>
              </w:rPr>
              <w:t>完全满足招标文件采购需求中技术指标要求的得30分；</w:t>
            </w:r>
          </w:p>
          <w:p w14:paraId="5B8496F7" w14:textId="062CCDFA" w:rsidR="009B2A23" w:rsidRPr="00961C6D" w:rsidRDefault="009B2A23" w:rsidP="00516B62">
            <w:pPr>
              <w:tabs>
                <w:tab w:val="center" w:pos="4153"/>
                <w:tab w:val="right" w:pos="8306"/>
              </w:tabs>
              <w:snapToGrid w:val="0"/>
              <w:spacing w:line="360" w:lineRule="auto"/>
              <w:jc w:val="left"/>
              <w:rPr>
                <w:rFonts w:ascii="宋体" w:hAnsi="宋体" w:cs="宋体"/>
                <w:kern w:val="0"/>
                <w:sz w:val="22"/>
              </w:rPr>
            </w:pPr>
            <w:r w:rsidRPr="00961C6D">
              <w:rPr>
                <w:rFonts w:ascii="宋体" w:hAnsi="宋体" w:cs="宋体"/>
                <w:kern w:val="0"/>
                <w:sz w:val="22"/>
              </w:rPr>
              <w:t>2.</w:t>
            </w:r>
            <w:r w:rsidRPr="00961C6D">
              <w:rPr>
                <w:rFonts w:ascii="宋体" w:hAnsi="宋体" w:cs="宋体" w:hint="eastAsia"/>
                <w:kern w:val="0"/>
                <w:sz w:val="22"/>
              </w:rPr>
              <w:t xml:space="preserve">一般条款每有一项负偏离扣1分，扣至0分为止。 </w:t>
            </w:r>
          </w:p>
          <w:p w14:paraId="08A07413" w14:textId="77777777" w:rsidR="009B2A23" w:rsidRPr="00961C6D" w:rsidRDefault="009B2A23" w:rsidP="00516B62">
            <w:pPr>
              <w:tabs>
                <w:tab w:val="center" w:pos="4153"/>
                <w:tab w:val="right" w:pos="8306"/>
              </w:tabs>
              <w:snapToGrid w:val="0"/>
              <w:spacing w:line="360" w:lineRule="auto"/>
              <w:jc w:val="left"/>
              <w:rPr>
                <w:rFonts w:ascii="宋体" w:hAnsi="宋体" w:cs="宋体"/>
                <w:kern w:val="0"/>
                <w:sz w:val="22"/>
              </w:rPr>
            </w:pPr>
            <w:r w:rsidRPr="00961C6D">
              <w:rPr>
                <w:rFonts w:ascii="宋体" w:hAnsi="宋体" w:cs="宋体" w:hint="eastAsia"/>
                <w:kern w:val="0"/>
                <w:sz w:val="22"/>
              </w:rPr>
              <w:t>注：投标人须对本招标文件技术需求书要求进行点对点应答，必须在引用本招标文件的基础上,进行逐条逐项答复、说明和解释,特别对有具体参数</w:t>
            </w:r>
            <w:r w:rsidRPr="00961C6D">
              <w:rPr>
                <w:rFonts w:ascii="宋体" w:hAnsi="宋体" w:cs="宋体" w:hint="eastAsia"/>
                <w:kern w:val="0"/>
                <w:sz w:val="22"/>
              </w:rPr>
              <w:lastRenderedPageBreak/>
              <w:t>要求的指标，投标人必须提供所投设备的具体参数值和证明材料（证明材料包含：产品彩页复印件或网站截图复印件或检测报告复印件或认证证书等复印件）。</w:t>
            </w:r>
          </w:p>
        </w:tc>
      </w:tr>
      <w:tr w:rsidR="00961C6D" w:rsidRPr="00961C6D" w14:paraId="175FA03D" w14:textId="77777777" w:rsidTr="00516B62">
        <w:trPr>
          <w:gridAfter w:val="1"/>
          <w:wAfter w:w="12" w:type="dxa"/>
          <w:trHeight w:val="2474"/>
          <w:jc w:val="center"/>
        </w:trPr>
        <w:tc>
          <w:tcPr>
            <w:tcW w:w="1263" w:type="dxa"/>
            <w:shd w:val="clear" w:color="auto" w:fill="auto"/>
            <w:vAlign w:val="center"/>
          </w:tcPr>
          <w:p w14:paraId="07367EC2" w14:textId="77777777"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lastRenderedPageBreak/>
              <w:t>技术方案评审</w:t>
            </w:r>
          </w:p>
        </w:tc>
        <w:tc>
          <w:tcPr>
            <w:tcW w:w="1134" w:type="dxa"/>
            <w:shd w:val="clear" w:color="auto" w:fill="auto"/>
            <w:vAlign w:val="center"/>
          </w:tcPr>
          <w:p w14:paraId="50A987C1" w14:textId="77777777"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t>0-5</w:t>
            </w:r>
          </w:p>
        </w:tc>
        <w:tc>
          <w:tcPr>
            <w:tcW w:w="7301" w:type="dxa"/>
            <w:shd w:val="clear" w:color="auto" w:fill="auto"/>
            <w:vAlign w:val="center"/>
          </w:tcPr>
          <w:p w14:paraId="12C9E88F" w14:textId="7FE69CB3"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1.根据采购需求的内容和主要设备清单，能够制定总体方案架构、软件、硬件、网络、开发人员、运维等内容。内容全面、详尽、科学得2分；内容基本全面得1分；内容有欠缺或未提供的得0分。</w:t>
            </w:r>
          </w:p>
          <w:p w14:paraId="66EB6993" w14:textId="77777777"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2.对本项目的总体理解和分析及系统设计的关键点等的阐述准确、全面、合理，有详细点对点应答得3分；阐述内容基本全面，有点对点应答得2分；阐述内容有遗漏，未进行点对点应答得1分；阐述内容不合理或未提供得0分。</w:t>
            </w:r>
          </w:p>
          <w:p w14:paraId="703E0C02" w14:textId="77777777"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本项最高得5分。</w:t>
            </w:r>
          </w:p>
        </w:tc>
      </w:tr>
      <w:tr w:rsidR="00961C6D" w:rsidRPr="00961C6D" w14:paraId="56E4E001" w14:textId="77777777" w:rsidTr="00516B62">
        <w:trPr>
          <w:gridAfter w:val="1"/>
          <w:wAfter w:w="12" w:type="dxa"/>
          <w:trHeight w:val="1026"/>
          <w:jc w:val="center"/>
        </w:trPr>
        <w:tc>
          <w:tcPr>
            <w:tcW w:w="1263" w:type="dxa"/>
            <w:shd w:val="clear" w:color="auto" w:fill="auto"/>
            <w:vAlign w:val="center"/>
          </w:tcPr>
          <w:p w14:paraId="4A931336" w14:textId="7B901574"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t>项目实施</w:t>
            </w:r>
            <w:r w:rsidR="00C31764" w:rsidRPr="00961C6D">
              <w:rPr>
                <w:rFonts w:ascii="宋体" w:hAnsi="宋体" w:cs="宋体" w:hint="eastAsia"/>
                <w:kern w:val="0"/>
                <w:sz w:val="22"/>
              </w:rPr>
              <w:t>方案</w:t>
            </w:r>
          </w:p>
        </w:tc>
        <w:tc>
          <w:tcPr>
            <w:tcW w:w="1134" w:type="dxa"/>
            <w:shd w:val="clear" w:color="auto" w:fill="auto"/>
            <w:vAlign w:val="center"/>
          </w:tcPr>
          <w:p w14:paraId="0754CA4C" w14:textId="08B6498B"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t>0-</w:t>
            </w:r>
            <w:r w:rsidR="00C31764" w:rsidRPr="00961C6D">
              <w:rPr>
                <w:rFonts w:ascii="宋体" w:hAnsi="宋体" w:cs="宋体"/>
                <w:kern w:val="0"/>
                <w:sz w:val="22"/>
              </w:rPr>
              <w:t>5</w:t>
            </w:r>
          </w:p>
        </w:tc>
        <w:tc>
          <w:tcPr>
            <w:tcW w:w="7301" w:type="dxa"/>
            <w:shd w:val="clear" w:color="auto" w:fill="auto"/>
            <w:vAlign w:val="center"/>
          </w:tcPr>
          <w:p w14:paraId="5AE18A9E" w14:textId="5440292D"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项目实施方案全面完整、详细合理、可行性强得</w:t>
            </w:r>
            <w:r w:rsidR="00C31764" w:rsidRPr="00961C6D">
              <w:rPr>
                <w:rFonts w:ascii="宋体" w:hAnsi="宋体" w:cs="宋体"/>
                <w:kern w:val="0"/>
                <w:sz w:val="22"/>
              </w:rPr>
              <w:t>5</w:t>
            </w:r>
            <w:r w:rsidRPr="00961C6D">
              <w:rPr>
                <w:rFonts w:ascii="宋体" w:hAnsi="宋体" w:cs="宋体" w:hint="eastAsia"/>
                <w:kern w:val="0"/>
                <w:sz w:val="22"/>
              </w:rPr>
              <w:t>分；</w:t>
            </w:r>
          </w:p>
          <w:p w14:paraId="198FB468" w14:textId="78C5C54F"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项目实施方案基本全面，基本合理，基本可行得</w:t>
            </w:r>
            <w:r w:rsidR="00C31764" w:rsidRPr="00961C6D">
              <w:rPr>
                <w:rFonts w:ascii="宋体" w:hAnsi="宋体" w:cs="宋体"/>
                <w:kern w:val="0"/>
                <w:sz w:val="22"/>
              </w:rPr>
              <w:t>3</w:t>
            </w:r>
            <w:r w:rsidRPr="00961C6D">
              <w:rPr>
                <w:rFonts w:ascii="宋体" w:hAnsi="宋体" w:cs="宋体" w:hint="eastAsia"/>
                <w:kern w:val="0"/>
                <w:sz w:val="22"/>
              </w:rPr>
              <w:t>分；</w:t>
            </w:r>
          </w:p>
          <w:p w14:paraId="3908A790" w14:textId="77777777"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项目实施方案内容有遗漏，可行性较差得1分；</w:t>
            </w:r>
          </w:p>
          <w:p w14:paraId="1C11187B" w14:textId="77777777"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项目实施方案不合理或未提供得0分。</w:t>
            </w:r>
          </w:p>
        </w:tc>
      </w:tr>
      <w:tr w:rsidR="00961C6D" w:rsidRPr="00961C6D" w14:paraId="0742AC68" w14:textId="77777777" w:rsidTr="00516B62">
        <w:trPr>
          <w:gridAfter w:val="1"/>
          <w:wAfter w:w="12" w:type="dxa"/>
          <w:trHeight w:val="1026"/>
          <w:jc w:val="center"/>
        </w:trPr>
        <w:tc>
          <w:tcPr>
            <w:tcW w:w="1263" w:type="dxa"/>
            <w:shd w:val="clear" w:color="auto" w:fill="auto"/>
            <w:vAlign w:val="center"/>
          </w:tcPr>
          <w:p w14:paraId="274D51BA" w14:textId="6919F170" w:rsidR="002E44BA" w:rsidRPr="00961C6D" w:rsidRDefault="002E44BA" w:rsidP="00516B62">
            <w:pPr>
              <w:widowControl/>
              <w:spacing w:line="360" w:lineRule="auto"/>
              <w:jc w:val="center"/>
              <w:rPr>
                <w:rFonts w:ascii="宋体" w:hAnsi="宋体" w:cs="宋体"/>
                <w:kern w:val="0"/>
                <w:sz w:val="22"/>
              </w:rPr>
            </w:pPr>
            <w:r w:rsidRPr="00961C6D">
              <w:rPr>
                <w:rFonts w:ascii="宋体" w:hAnsi="宋体" w:cs="宋体" w:hint="eastAsia"/>
                <w:kern w:val="0"/>
                <w:sz w:val="22"/>
              </w:rPr>
              <w:t>进度计划</w:t>
            </w:r>
          </w:p>
        </w:tc>
        <w:tc>
          <w:tcPr>
            <w:tcW w:w="1134" w:type="dxa"/>
            <w:shd w:val="clear" w:color="auto" w:fill="auto"/>
            <w:vAlign w:val="center"/>
          </w:tcPr>
          <w:p w14:paraId="5C451746" w14:textId="47497BAA" w:rsidR="002E44BA" w:rsidRPr="00961C6D" w:rsidRDefault="002E44BA" w:rsidP="00516B62">
            <w:pPr>
              <w:widowControl/>
              <w:spacing w:line="360" w:lineRule="auto"/>
              <w:jc w:val="center"/>
              <w:rPr>
                <w:rFonts w:ascii="宋体" w:hAnsi="宋体" w:cs="宋体"/>
                <w:kern w:val="0"/>
                <w:sz w:val="22"/>
              </w:rPr>
            </w:pPr>
            <w:r w:rsidRPr="00961C6D">
              <w:rPr>
                <w:rFonts w:ascii="宋体" w:hAnsi="宋体" w:cs="宋体" w:hint="eastAsia"/>
                <w:kern w:val="0"/>
                <w:sz w:val="22"/>
              </w:rPr>
              <w:t>0-</w:t>
            </w:r>
            <w:r w:rsidRPr="00961C6D">
              <w:rPr>
                <w:rFonts w:ascii="宋体" w:hAnsi="宋体" w:cs="宋体"/>
                <w:kern w:val="0"/>
                <w:sz w:val="22"/>
              </w:rPr>
              <w:t>3</w:t>
            </w:r>
          </w:p>
        </w:tc>
        <w:tc>
          <w:tcPr>
            <w:tcW w:w="7301" w:type="dxa"/>
            <w:shd w:val="clear" w:color="auto" w:fill="auto"/>
            <w:vAlign w:val="center"/>
          </w:tcPr>
          <w:p w14:paraId="29358A48" w14:textId="345B4068" w:rsidR="002E44BA" w:rsidRPr="00961C6D" w:rsidRDefault="002E44BA" w:rsidP="00516B62">
            <w:pPr>
              <w:widowControl/>
              <w:spacing w:line="360" w:lineRule="auto"/>
              <w:rPr>
                <w:rFonts w:ascii="宋体" w:hAnsi="宋体" w:cs="宋体"/>
                <w:kern w:val="0"/>
                <w:sz w:val="22"/>
              </w:rPr>
            </w:pPr>
            <w:r w:rsidRPr="00961C6D">
              <w:rPr>
                <w:rFonts w:ascii="宋体" w:hAnsi="宋体" w:cs="宋体" w:hint="eastAsia"/>
                <w:kern w:val="0"/>
                <w:sz w:val="22"/>
              </w:rPr>
              <w:t>进度计划全面、合理、可行，能够提前完成的得3分；</w:t>
            </w:r>
          </w:p>
          <w:p w14:paraId="4AECB012" w14:textId="7E429830" w:rsidR="002E44BA" w:rsidRPr="00961C6D" w:rsidRDefault="002E44BA" w:rsidP="002E44BA">
            <w:pPr>
              <w:widowControl/>
              <w:spacing w:line="360" w:lineRule="auto"/>
              <w:rPr>
                <w:rFonts w:ascii="宋体" w:hAnsi="宋体" w:cs="宋体"/>
                <w:kern w:val="0"/>
                <w:sz w:val="22"/>
              </w:rPr>
            </w:pPr>
            <w:r w:rsidRPr="00961C6D">
              <w:rPr>
                <w:rFonts w:ascii="宋体" w:hAnsi="宋体" w:cs="宋体" w:hint="eastAsia"/>
                <w:kern w:val="0"/>
                <w:sz w:val="22"/>
              </w:rPr>
              <w:t>进度计划较全面、较合理，能够保证按时完成的得</w:t>
            </w:r>
            <w:r w:rsidRPr="00961C6D">
              <w:rPr>
                <w:rFonts w:ascii="宋体" w:hAnsi="宋体" w:cs="宋体"/>
                <w:kern w:val="0"/>
                <w:sz w:val="22"/>
              </w:rPr>
              <w:t>2</w:t>
            </w:r>
            <w:r w:rsidRPr="00961C6D">
              <w:rPr>
                <w:rFonts w:ascii="宋体" w:hAnsi="宋体" w:cs="宋体" w:hint="eastAsia"/>
                <w:kern w:val="0"/>
                <w:sz w:val="22"/>
              </w:rPr>
              <w:t>分；</w:t>
            </w:r>
          </w:p>
          <w:p w14:paraId="7A244056" w14:textId="5A573F35" w:rsidR="002E44BA" w:rsidRPr="00961C6D" w:rsidRDefault="002E44BA" w:rsidP="00516B62">
            <w:pPr>
              <w:widowControl/>
              <w:spacing w:line="360" w:lineRule="auto"/>
              <w:rPr>
                <w:rFonts w:ascii="宋体" w:hAnsi="宋体" w:cs="宋体"/>
                <w:kern w:val="0"/>
                <w:sz w:val="22"/>
              </w:rPr>
            </w:pPr>
            <w:r w:rsidRPr="00961C6D">
              <w:rPr>
                <w:rFonts w:ascii="宋体" w:hAnsi="宋体" w:cs="宋体" w:hint="eastAsia"/>
                <w:kern w:val="0"/>
                <w:sz w:val="22"/>
              </w:rPr>
              <w:t>进度计划浅显概括，基本能够保证按时完成的得1分；</w:t>
            </w:r>
          </w:p>
          <w:p w14:paraId="619AB5F0" w14:textId="5C5EB5FE" w:rsidR="002E44BA" w:rsidRPr="00961C6D" w:rsidRDefault="002E44BA" w:rsidP="00516B62">
            <w:pPr>
              <w:widowControl/>
              <w:spacing w:line="360" w:lineRule="auto"/>
              <w:rPr>
                <w:rFonts w:ascii="宋体" w:hAnsi="宋体" w:cs="宋体"/>
                <w:kern w:val="0"/>
                <w:sz w:val="22"/>
              </w:rPr>
            </w:pPr>
            <w:r w:rsidRPr="00961C6D">
              <w:rPr>
                <w:rFonts w:ascii="宋体" w:hAnsi="宋体" w:cs="宋体" w:hint="eastAsia"/>
                <w:kern w:val="0"/>
                <w:sz w:val="22"/>
              </w:rPr>
              <w:t>进度计划有欠缺，无法保证按时完成的得0分。</w:t>
            </w:r>
          </w:p>
        </w:tc>
      </w:tr>
      <w:tr w:rsidR="00961C6D" w:rsidRPr="00961C6D" w14:paraId="1D0D324D" w14:textId="77777777" w:rsidTr="00516B62">
        <w:trPr>
          <w:gridAfter w:val="1"/>
          <w:wAfter w:w="12" w:type="dxa"/>
          <w:trHeight w:val="1026"/>
          <w:jc w:val="center"/>
        </w:trPr>
        <w:tc>
          <w:tcPr>
            <w:tcW w:w="1263" w:type="dxa"/>
            <w:shd w:val="clear" w:color="auto" w:fill="auto"/>
            <w:vAlign w:val="center"/>
          </w:tcPr>
          <w:p w14:paraId="25725E7B" w14:textId="77777777"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t>拟投入本项目的人力资源</w:t>
            </w:r>
          </w:p>
        </w:tc>
        <w:tc>
          <w:tcPr>
            <w:tcW w:w="1134" w:type="dxa"/>
            <w:shd w:val="clear" w:color="auto" w:fill="auto"/>
            <w:vAlign w:val="center"/>
          </w:tcPr>
          <w:p w14:paraId="2F9F5F8A" w14:textId="77777777"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t>0-</w:t>
            </w:r>
            <w:r w:rsidRPr="00961C6D">
              <w:rPr>
                <w:rFonts w:ascii="宋体" w:hAnsi="宋体" w:cs="宋体"/>
                <w:kern w:val="0"/>
                <w:sz w:val="22"/>
              </w:rPr>
              <w:t>2</w:t>
            </w:r>
          </w:p>
        </w:tc>
        <w:tc>
          <w:tcPr>
            <w:tcW w:w="7301" w:type="dxa"/>
            <w:shd w:val="clear" w:color="auto" w:fill="auto"/>
            <w:vAlign w:val="center"/>
          </w:tcPr>
          <w:p w14:paraId="1020F638" w14:textId="77777777"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针对本项目提供完善的项目管理团队。</w:t>
            </w:r>
          </w:p>
          <w:p w14:paraId="5B9287F3" w14:textId="77777777"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项目团队中具备高级项目经理证书的人数大于等于3人的得2分。</w:t>
            </w:r>
          </w:p>
          <w:p w14:paraId="1F766BAB" w14:textId="77777777" w:rsidR="009B2A23" w:rsidRPr="00961C6D" w:rsidRDefault="009B2A23" w:rsidP="00516B62">
            <w:pPr>
              <w:widowControl/>
              <w:spacing w:line="360" w:lineRule="auto"/>
              <w:rPr>
                <w:rFonts w:ascii="宋体" w:hAnsi="宋体" w:cs="宋体"/>
                <w:kern w:val="0"/>
                <w:sz w:val="22"/>
              </w:rPr>
            </w:pPr>
            <w:r w:rsidRPr="00961C6D">
              <w:rPr>
                <w:rFonts w:ascii="宋体" w:hAnsi="宋体" w:cs="宋体" w:hint="eastAsia"/>
                <w:kern w:val="0"/>
                <w:sz w:val="22"/>
              </w:rPr>
              <w:t>注：以上人员均需提供相应证书证明文件复印件加盖投标人公章及所在投标人单位的近一个月社保证明材料。不提供不得分。</w:t>
            </w:r>
          </w:p>
        </w:tc>
      </w:tr>
      <w:tr w:rsidR="00961C6D" w:rsidRPr="00961C6D" w14:paraId="67999470" w14:textId="77777777" w:rsidTr="00516B62">
        <w:trPr>
          <w:trHeight w:val="377"/>
          <w:jc w:val="center"/>
        </w:trPr>
        <w:tc>
          <w:tcPr>
            <w:tcW w:w="9710" w:type="dxa"/>
            <w:gridSpan w:val="4"/>
            <w:shd w:val="clear" w:color="auto" w:fill="auto"/>
            <w:vAlign w:val="bottom"/>
          </w:tcPr>
          <w:p w14:paraId="1E4F69C6" w14:textId="77777777"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b/>
                <w:bCs/>
                <w:kern w:val="0"/>
                <w:sz w:val="22"/>
              </w:rPr>
              <w:t>四、综合评审（5分）</w:t>
            </w:r>
          </w:p>
        </w:tc>
      </w:tr>
      <w:tr w:rsidR="00961C6D" w:rsidRPr="00961C6D" w14:paraId="04634893" w14:textId="77777777" w:rsidTr="00516B62">
        <w:trPr>
          <w:gridAfter w:val="1"/>
          <w:wAfter w:w="12" w:type="dxa"/>
          <w:trHeight w:val="1351"/>
          <w:jc w:val="center"/>
        </w:trPr>
        <w:tc>
          <w:tcPr>
            <w:tcW w:w="1263" w:type="dxa"/>
            <w:shd w:val="clear" w:color="auto" w:fill="auto"/>
            <w:vAlign w:val="center"/>
          </w:tcPr>
          <w:p w14:paraId="09E07FC8" w14:textId="77777777"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t>标书规范完整性</w:t>
            </w:r>
          </w:p>
        </w:tc>
        <w:tc>
          <w:tcPr>
            <w:tcW w:w="1134" w:type="dxa"/>
            <w:shd w:val="clear" w:color="auto" w:fill="auto"/>
            <w:vAlign w:val="center"/>
          </w:tcPr>
          <w:p w14:paraId="0492CF23" w14:textId="77777777"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t>0-</w:t>
            </w:r>
            <w:r w:rsidRPr="00961C6D">
              <w:rPr>
                <w:rFonts w:ascii="宋体" w:hAnsi="宋体" w:cs="宋体"/>
                <w:kern w:val="0"/>
                <w:sz w:val="22"/>
              </w:rPr>
              <w:t>3</w:t>
            </w:r>
          </w:p>
        </w:tc>
        <w:tc>
          <w:tcPr>
            <w:tcW w:w="7301" w:type="dxa"/>
            <w:shd w:val="clear" w:color="auto" w:fill="auto"/>
            <w:vAlign w:val="bottom"/>
          </w:tcPr>
          <w:p w14:paraId="0F211D07" w14:textId="77777777" w:rsidR="009B2A23" w:rsidRPr="00961C6D" w:rsidRDefault="009B2A23" w:rsidP="00516B62">
            <w:pPr>
              <w:widowControl/>
              <w:spacing w:line="360" w:lineRule="auto"/>
              <w:jc w:val="left"/>
              <w:rPr>
                <w:rFonts w:ascii="宋体" w:hAnsi="宋体" w:cs="宋体"/>
                <w:kern w:val="0"/>
                <w:sz w:val="22"/>
              </w:rPr>
            </w:pPr>
            <w:r w:rsidRPr="00961C6D">
              <w:rPr>
                <w:rFonts w:ascii="宋体" w:hAnsi="宋体" w:cs="宋体" w:hint="eastAsia"/>
                <w:kern w:val="0"/>
                <w:sz w:val="22"/>
              </w:rPr>
              <w:t>投标文件要求编制完整、有目录（目录对应页码）、总体编排有序，格式规范，装订整齐，页码连续，内容清晰。全部满足得</w:t>
            </w:r>
            <w:r w:rsidRPr="00961C6D">
              <w:rPr>
                <w:rFonts w:ascii="宋体" w:hAnsi="宋体" w:cs="宋体"/>
                <w:kern w:val="0"/>
                <w:sz w:val="22"/>
              </w:rPr>
              <w:t>3</w:t>
            </w:r>
            <w:r w:rsidRPr="00961C6D">
              <w:rPr>
                <w:rFonts w:ascii="宋体" w:hAnsi="宋体" w:cs="宋体" w:hint="eastAsia"/>
                <w:kern w:val="0"/>
                <w:sz w:val="22"/>
              </w:rPr>
              <w:t>分，每出现一个上述错误扣1分，扣至0分为止。</w:t>
            </w:r>
          </w:p>
        </w:tc>
      </w:tr>
      <w:tr w:rsidR="00961C6D" w:rsidRPr="00961C6D" w14:paraId="51420902" w14:textId="77777777" w:rsidTr="00516B62">
        <w:trPr>
          <w:gridAfter w:val="1"/>
          <w:wAfter w:w="12" w:type="dxa"/>
          <w:trHeight w:val="416"/>
          <w:jc w:val="center"/>
        </w:trPr>
        <w:tc>
          <w:tcPr>
            <w:tcW w:w="1263" w:type="dxa"/>
            <w:shd w:val="clear" w:color="auto" w:fill="auto"/>
            <w:vAlign w:val="center"/>
          </w:tcPr>
          <w:p w14:paraId="6FE3D743" w14:textId="77777777" w:rsidR="009B2A23" w:rsidRPr="00961C6D" w:rsidRDefault="009B2A23" w:rsidP="00516B62">
            <w:pPr>
              <w:widowControl/>
              <w:spacing w:line="360" w:lineRule="auto"/>
              <w:jc w:val="center"/>
              <w:rPr>
                <w:rFonts w:ascii="宋体" w:hAnsi="宋体" w:cs="宋体"/>
                <w:kern w:val="0"/>
                <w:sz w:val="22"/>
              </w:rPr>
            </w:pPr>
            <w:r w:rsidRPr="00961C6D">
              <w:rPr>
                <w:rFonts w:ascii="宋体" w:hAnsi="宋体" w:cs="宋体" w:hint="eastAsia"/>
                <w:kern w:val="0"/>
                <w:sz w:val="22"/>
              </w:rPr>
              <w:t>政策法规</w:t>
            </w:r>
          </w:p>
        </w:tc>
        <w:tc>
          <w:tcPr>
            <w:tcW w:w="1134" w:type="dxa"/>
            <w:shd w:val="clear" w:color="auto" w:fill="auto"/>
            <w:vAlign w:val="center"/>
          </w:tcPr>
          <w:p w14:paraId="12C61775" w14:textId="77777777" w:rsidR="009B2A23" w:rsidRPr="00961C6D" w:rsidRDefault="009B2A23" w:rsidP="00516B62">
            <w:pPr>
              <w:widowControl/>
              <w:spacing w:line="360" w:lineRule="auto"/>
              <w:jc w:val="center"/>
              <w:rPr>
                <w:rFonts w:ascii="宋体" w:hAnsi="宋体" w:cs="宋体"/>
                <w:kern w:val="0"/>
                <w:sz w:val="22"/>
              </w:rPr>
            </w:pPr>
            <w:r w:rsidRPr="00961C6D">
              <w:rPr>
                <w:rFonts w:ascii="宋体" w:hAnsi="宋体" w:hint="eastAsia"/>
                <w:sz w:val="22"/>
              </w:rPr>
              <w:t>0-</w:t>
            </w:r>
            <w:r w:rsidRPr="00961C6D">
              <w:rPr>
                <w:rFonts w:ascii="宋体" w:hAnsi="宋体"/>
                <w:sz w:val="22"/>
              </w:rPr>
              <w:t>2</w:t>
            </w:r>
          </w:p>
        </w:tc>
        <w:tc>
          <w:tcPr>
            <w:tcW w:w="7301" w:type="dxa"/>
            <w:shd w:val="clear" w:color="auto" w:fill="auto"/>
            <w:vAlign w:val="center"/>
          </w:tcPr>
          <w:p w14:paraId="547EAF8E" w14:textId="77777777" w:rsidR="009B2A23" w:rsidRPr="00961C6D" w:rsidRDefault="009B2A23" w:rsidP="00516B62">
            <w:pPr>
              <w:adjustRightInd w:val="0"/>
              <w:snapToGrid w:val="0"/>
              <w:spacing w:line="360" w:lineRule="auto"/>
              <w:jc w:val="left"/>
              <w:rPr>
                <w:rFonts w:ascii="宋体" w:hAnsi="宋体"/>
                <w:sz w:val="22"/>
              </w:rPr>
            </w:pPr>
            <w:r w:rsidRPr="00961C6D">
              <w:rPr>
                <w:rFonts w:ascii="宋体" w:hAnsi="宋体" w:hint="eastAsia"/>
                <w:sz w:val="22"/>
              </w:rPr>
              <w:t>1.投标产品中每有一项品目清单范围内属于优先采购节能产品的（须提供国家确定的认证机构出具的、处于有效期之内的节能产品认证证书复印件）加0.5分，最多加1分，否则不加分。</w:t>
            </w:r>
          </w:p>
          <w:p w14:paraId="1B21C270" w14:textId="77777777" w:rsidR="009B2A23" w:rsidRPr="00961C6D" w:rsidRDefault="009B2A23" w:rsidP="00516B62">
            <w:pPr>
              <w:adjustRightInd w:val="0"/>
              <w:snapToGrid w:val="0"/>
              <w:spacing w:line="360" w:lineRule="auto"/>
              <w:jc w:val="left"/>
              <w:rPr>
                <w:rFonts w:ascii="宋体" w:hAnsi="宋体"/>
                <w:sz w:val="22"/>
              </w:rPr>
            </w:pPr>
            <w:r w:rsidRPr="00961C6D">
              <w:rPr>
                <w:rFonts w:ascii="宋体" w:hAnsi="宋体" w:hint="eastAsia"/>
                <w:sz w:val="22"/>
              </w:rPr>
              <w:lastRenderedPageBreak/>
              <w:t>2.投标产品中每有一项品目清单范围内属于优先采购环境标志产品的（须提供国家确定的认证机构出具的、处于有效期之内的环境标志产品认证证书复印件）加0.5分，最多加1分，否则不加分。</w:t>
            </w:r>
          </w:p>
          <w:p w14:paraId="792D1315" w14:textId="77777777" w:rsidR="009B2A23" w:rsidRPr="00961C6D" w:rsidRDefault="009B2A23" w:rsidP="00516B62">
            <w:pPr>
              <w:widowControl/>
              <w:spacing w:line="360" w:lineRule="auto"/>
              <w:jc w:val="left"/>
              <w:rPr>
                <w:rFonts w:ascii="宋体" w:hAnsi="宋体" w:cs="宋体"/>
                <w:kern w:val="0"/>
                <w:sz w:val="22"/>
              </w:rPr>
            </w:pPr>
            <w:r w:rsidRPr="00961C6D">
              <w:rPr>
                <w:rFonts w:ascii="宋体" w:hAnsi="宋体" w:hint="eastAsia"/>
                <w:sz w:val="22"/>
              </w:rPr>
              <w:t>注：以上复印件均需加盖本单位公章；属于政府强制采购节能产品的不加分。以上复印件及清单截图均需加盖本单位公章；本项最多得2分。</w:t>
            </w:r>
          </w:p>
        </w:tc>
      </w:tr>
      <w:bookmarkEnd w:id="0"/>
    </w:tbl>
    <w:p w14:paraId="5F564C93" w14:textId="77777777" w:rsidR="009B2A23" w:rsidRPr="008958E8" w:rsidRDefault="009B2A23" w:rsidP="007C2672">
      <w:pPr>
        <w:spacing w:line="360" w:lineRule="auto"/>
        <w:rPr>
          <w:rFonts w:ascii="宋体" w:eastAsia="宋体" w:hAnsi="宋体"/>
          <w:sz w:val="24"/>
          <w:szCs w:val="32"/>
        </w:rPr>
      </w:pPr>
    </w:p>
    <w:p w14:paraId="1D740DEC" w14:textId="0A5D1149" w:rsidR="00EF6EAF" w:rsidRPr="00872890" w:rsidRDefault="00872890" w:rsidP="007C2672">
      <w:pPr>
        <w:spacing w:line="360" w:lineRule="auto"/>
        <w:rPr>
          <w:rFonts w:ascii="宋体" w:eastAsia="宋体" w:hAnsi="宋体"/>
          <w:sz w:val="22"/>
        </w:rPr>
      </w:pPr>
      <w:r>
        <w:rPr>
          <w:rFonts w:ascii="宋体" w:eastAsia="宋体" w:hAnsi="宋体" w:hint="eastAsia"/>
          <w:sz w:val="22"/>
          <w:szCs w:val="28"/>
        </w:rPr>
        <w:t>（</w:t>
      </w:r>
      <w:r w:rsidR="002E44BA">
        <w:rPr>
          <w:rFonts w:ascii="宋体" w:eastAsia="宋体" w:hAnsi="宋体" w:hint="eastAsia"/>
          <w:sz w:val="22"/>
          <w:szCs w:val="28"/>
        </w:rPr>
        <w:t>二</w:t>
      </w:r>
      <w:r>
        <w:rPr>
          <w:rFonts w:ascii="宋体" w:eastAsia="宋体" w:hAnsi="宋体" w:hint="eastAsia"/>
          <w:sz w:val="22"/>
          <w:szCs w:val="28"/>
        </w:rPr>
        <w:t>）</w:t>
      </w:r>
      <w:r w:rsidRPr="00872890">
        <w:rPr>
          <w:rFonts w:ascii="宋体" w:eastAsia="宋体" w:hAnsi="宋体"/>
          <w:sz w:val="22"/>
          <w:szCs w:val="28"/>
        </w:rPr>
        <w:t>其他内容不变。</w:t>
      </w:r>
    </w:p>
    <w:p w14:paraId="0846DA19" w14:textId="77777777" w:rsidR="00FA73AE" w:rsidRPr="008944FB" w:rsidRDefault="00FA73AE" w:rsidP="00872890">
      <w:pPr>
        <w:snapToGrid w:val="0"/>
        <w:spacing w:line="360" w:lineRule="auto"/>
        <w:ind w:firstLineChars="150" w:firstLine="360"/>
        <w:rPr>
          <w:rFonts w:ascii="宋体" w:hAnsi="宋体"/>
          <w:sz w:val="24"/>
        </w:rPr>
      </w:pPr>
    </w:p>
    <w:p w14:paraId="2129AFE0" w14:textId="77777777" w:rsidR="00960848" w:rsidRPr="008944FB" w:rsidRDefault="00960848" w:rsidP="00872890">
      <w:pPr>
        <w:snapToGrid w:val="0"/>
        <w:spacing w:line="360" w:lineRule="auto"/>
        <w:ind w:firstLineChars="1450" w:firstLine="3480"/>
        <w:rPr>
          <w:rFonts w:ascii="宋体" w:hAnsi="宋体"/>
          <w:sz w:val="24"/>
        </w:rPr>
      </w:pPr>
      <w:r w:rsidRPr="008944FB">
        <w:rPr>
          <w:rFonts w:ascii="宋体" w:hAnsi="宋体" w:hint="eastAsia"/>
          <w:sz w:val="24"/>
        </w:rPr>
        <w:t>中天信远国际招投标咨询（北京）有限公司</w:t>
      </w:r>
    </w:p>
    <w:p w14:paraId="574CE017" w14:textId="2A78208F" w:rsidR="00BF2F3D" w:rsidRPr="00C10B05" w:rsidRDefault="00960848" w:rsidP="00872890">
      <w:pPr>
        <w:snapToGrid w:val="0"/>
        <w:spacing w:line="360" w:lineRule="auto"/>
        <w:ind w:firstLineChars="2050" w:firstLine="4920"/>
        <w:rPr>
          <w:rFonts w:ascii="宋体" w:hAnsi="宋体"/>
          <w:sz w:val="24"/>
        </w:rPr>
      </w:pPr>
      <w:r w:rsidRPr="00C10B05">
        <w:rPr>
          <w:rFonts w:ascii="宋体" w:hAnsi="宋体"/>
          <w:sz w:val="24"/>
        </w:rPr>
        <w:t>201</w:t>
      </w:r>
      <w:r w:rsidR="002050C4" w:rsidRPr="00C10B05">
        <w:rPr>
          <w:rFonts w:ascii="宋体" w:hAnsi="宋体"/>
          <w:sz w:val="24"/>
        </w:rPr>
        <w:t>9</w:t>
      </w:r>
      <w:r w:rsidRPr="00C10B05">
        <w:rPr>
          <w:rFonts w:ascii="宋体" w:hAnsi="宋体" w:hint="eastAsia"/>
          <w:sz w:val="24"/>
        </w:rPr>
        <w:t>年</w:t>
      </w:r>
      <w:r w:rsidR="002E44BA">
        <w:rPr>
          <w:rFonts w:ascii="宋体" w:hAnsi="宋体"/>
          <w:sz w:val="24"/>
        </w:rPr>
        <w:t>11</w:t>
      </w:r>
      <w:r w:rsidRPr="00C10B05">
        <w:rPr>
          <w:rFonts w:ascii="宋体" w:hAnsi="宋体" w:hint="eastAsia"/>
          <w:sz w:val="24"/>
        </w:rPr>
        <w:t>月</w:t>
      </w:r>
      <w:r w:rsidR="002E44BA">
        <w:rPr>
          <w:rFonts w:ascii="宋体" w:hAnsi="宋体"/>
          <w:sz w:val="24"/>
        </w:rPr>
        <w:t>13</w:t>
      </w:r>
      <w:r w:rsidRPr="00C10B05">
        <w:rPr>
          <w:rFonts w:ascii="宋体" w:hAnsi="宋体" w:hint="eastAsia"/>
          <w:sz w:val="24"/>
        </w:rPr>
        <w:t>日</w:t>
      </w:r>
    </w:p>
    <w:sectPr w:rsidR="00BF2F3D" w:rsidRPr="00C10B05" w:rsidSect="00BF2F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97C0D" w14:textId="77777777" w:rsidR="00AA3E78" w:rsidRDefault="00AA3E78" w:rsidP="00B47747">
      <w:r>
        <w:separator/>
      </w:r>
    </w:p>
  </w:endnote>
  <w:endnote w:type="continuationSeparator" w:id="0">
    <w:p w14:paraId="0B669574" w14:textId="77777777" w:rsidR="00AA3E78" w:rsidRDefault="00AA3E78" w:rsidP="00B4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44887" w14:textId="77777777" w:rsidR="00AA3E78" w:rsidRDefault="00AA3E78" w:rsidP="00B47747">
      <w:r>
        <w:separator/>
      </w:r>
    </w:p>
  </w:footnote>
  <w:footnote w:type="continuationSeparator" w:id="0">
    <w:p w14:paraId="39E5A757" w14:textId="77777777" w:rsidR="00AA3E78" w:rsidRDefault="00AA3E78" w:rsidP="00B47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C48C2"/>
    <w:multiLevelType w:val="hybridMultilevel"/>
    <w:tmpl w:val="13E82B36"/>
    <w:lvl w:ilvl="0" w:tplc="9E1E96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03486B"/>
    <w:multiLevelType w:val="hybridMultilevel"/>
    <w:tmpl w:val="ABD468DA"/>
    <w:lvl w:ilvl="0" w:tplc="8E1436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5935CA"/>
    <w:multiLevelType w:val="hybridMultilevel"/>
    <w:tmpl w:val="48AA3654"/>
    <w:lvl w:ilvl="0" w:tplc="655E3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6D51E2E"/>
    <w:multiLevelType w:val="hybridMultilevel"/>
    <w:tmpl w:val="2AB49812"/>
    <w:lvl w:ilvl="0" w:tplc="7E3E6D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6F84F67"/>
    <w:multiLevelType w:val="hybridMultilevel"/>
    <w:tmpl w:val="DF1E26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2D90"/>
    <w:rsid w:val="00000E22"/>
    <w:rsid w:val="00006286"/>
    <w:rsid w:val="00021C08"/>
    <w:rsid w:val="000254BB"/>
    <w:rsid w:val="00030312"/>
    <w:rsid w:val="0003445A"/>
    <w:rsid w:val="000365A1"/>
    <w:rsid w:val="00040870"/>
    <w:rsid w:val="00052DAB"/>
    <w:rsid w:val="00055D60"/>
    <w:rsid w:val="00066152"/>
    <w:rsid w:val="0007552B"/>
    <w:rsid w:val="00082DC7"/>
    <w:rsid w:val="000A7233"/>
    <w:rsid w:val="000D2014"/>
    <w:rsid w:val="001053AB"/>
    <w:rsid w:val="00105E95"/>
    <w:rsid w:val="00113817"/>
    <w:rsid w:val="0013120F"/>
    <w:rsid w:val="00142B93"/>
    <w:rsid w:val="00147633"/>
    <w:rsid w:val="00151507"/>
    <w:rsid w:val="001A3DCB"/>
    <w:rsid w:val="001B73E0"/>
    <w:rsid w:val="001D77A8"/>
    <w:rsid w:val="001E2070"/>
    <w:rsid w:val="001E5A67"/>
    <w:rsid w:val="001E7CF7"/>
    <w:rsid w:val="002050C4"/>
    <w:rsid w:val="00233CA0"/>
    <w:rsid w:val="002372D3"/>
    <w:rsid w:val="00244729"/>
    <w:rsid w:val="00245248"/>
    <w:rsid w:val="0025080B"/>
    <w:rsid w:val="00271A95"/>
    <w:rsid w:val="00282B6E"/>
    <w:rsid w:val="00291A3D"/>
    <w:rsid w:val="0029587B"/>
    <w:rsid w:val="002A34A1"/>
    <w:rsid w:val="002C0622"/>
    <w:rsid w:val="002C0FFB"/>
    <w:rsid w:val="002E44BA"/>
    <w:rsid w:val="002F5A35"/>
    <w:rsid w:val="00303A72"/>
    <w:rsid w:val="00306329"/>
    <w:rsid w:val="00314F75"/>
    <w:rsid w:val="0032352A"/>
    <w:rsid w:val="0032370D"/>
    <w:rsid w:val="00331CF0"/>
    <w:rsid w:val="00333D15"/>
    <w:rsid w:val="00360FF3"/>
    <w:rsid w:val="00361997"/>
    <w:rsid w:val="0039344F"/>
    <w:rsid w:val="003B147C"/>
    <w:rsid w:val="003E64BF"/>
    <w:rsid w:val="003F3ED3"/>
    <w:rsid w:val="003F7AEE"/>
    <w:rsid w:val="004014FD"/>
    <w:rsid w:val="00407D4E"/>
    <w:rsid w:val="00424490"/>
    <w:rsid w:val="00462CB4"/>
    <w:rsid w:val="004813F6"/>
    <w:rsid w:val="004A4367"/>
    <w:rsid w:val="004B35D4"/>
    <w:rsid w:val="004C76EE"/>
    <w:rsid w:val="004E5EBE"/>
    <w:rsid w:val="004F537E"/>
    <w:rsid w:val="005177F6"/>
    <w:rsid w:val="00525A81"/>
    <w:rsid w:val="00531660"/>
    <w:rsid w:val="00537CEC"/>
    <w:rsid w:val="00554986"/>
    <w:rsid w:val="00555A8C"/>
    <w:rsid w:val="00557DA1"/>
    <w:rsid w:val="00562330"/>
    <w:rsid w:val="00563612"/>
    <w:rsid w:val="005648DF"/>
    <w:rsid w:val="0056792B"/>
    <w:rsid w:val="00576CFE"/>
    <w:rsid w:val="0058692D"/>
    <w:rsid w:val="005A050E"/>
    <w:rsid w:val="005B038B"/>
    <w:rsid w:val="005B069C"/>
    <w:rsid w:val="005B4F5C"/>
    <w:rsid w:val="005D6D29"/>
    <w:rsid w:val="005E3728"/>
    <w:rsid w:val="005E3743"/>
    <w:rsid w:val="005E6553"/>
    <w:rsid w:val="00600F15"/>
    <w:rsid w:val="00605FA2"/>
    <w:rsid w:val="00606F60"/>
    <w:rsid w:val="0064222D"/>
    <w:rsid w:val="00644D96"/>
    <w:rsid w:val="00673574"/>
    <w:rsid w:val="00676C2F"/>
    <w:rsid w:val="00691F4A"/>
    <w:rsid w:val="006A24BA"/>
    <w:rsid w:val="006A676E"/>
    <w:rsid w:val="006B0B18"/>
    <w:rsid w:val="006B15E6"/>
    <w:rsid w:val="006B2148"/>
    <w:rsid w:val="006C6091"/>
    <w:rsid w:val="006D3F22"/>
    <w:rsid w:val="006D49B4"/>
    <w:rsid w:val="006D5BF8"/>
    <w:rsid w:val="006D6074"/>
    <w:rsid w:val="006E060C"/>
    <w:rsid w:val="006E186E"/>
    <w:rsid w:val="006E52F1"/>
    <w:rsid w:val="007150E0"/>
    <w:rsid w:val="00717F4A"/>
    <w:rsid w:val="007337D2"/>
    <w:rsid w:val="00746E16"/>
    <w:rsid w:val="00752151"/>
    <w:rsid w:val="00764A5A"/>
    <w:rsid w:val="00764A64"/>
    <w:rsid w:val="00764E6A"/>
    <w:rsid w:val="00770B08"/>
    <w:rsid w:val="0077136F"/>
    <w:rsid w:val="00785E81"/>
    <w:rsid w:val="00786436"/>
    <w:rsid w:val="00790491"/>
    <w:rsid w:val="00791E6F"/>
    <w:rsid w:val="007A50A1"/>
    <w:rsid w:val="007A793A"/>
    <w:rsid w:val="007B39CA"/>
    <w:rsid w:val="007B6FEA"/>
    <w:rsid w:val="007B7F8C"/>
    <w:rsid w:val="007B7FD7"/>
    <w:rsid w:val="007C2672"/>
    <w:rsid w:val="007E62E8"/>
    <w:rsid w:val="007E7739"/>
    <w:rsid w:val="00801D40"/>
    <w:rsid w:val="00817343"/>
    <w:rsid w:val="00831FF4"/>
    <w:rsid w:val="00862ECF"/>
    <w:rsid w:val="00872890"/>
    <w:rsid w:val="00872B92"/>
    <w:rsid w:val="008733BD"/>
    <w:rsid w:val="00877D8E"/>
    <w:rsid w:val="008845B0"/>
    <w:rsid w:val="008912C1"/>
    <w:rsid w:val="008944FB"/>
    <w:rsid w:val="008958E8"/>
    <w:rsid w:val="008A7D9C"/>
    <w:rsid w:val="008B4EDC"/>
    <w:rsid w:val="008D21E2"/>
    <w:rsid w:val="008E44E8"/>
    <w:rsid w:val="008F28E6"/>
    <w:rsid w:val="00900C98"/>
    <w:rsid w:val="00913EC6"/>
    <w:rsid w:val="00921E47"/>
    <w:rsid w:val="009226BD"/>
    <w:rsid w:val="00922D90"/>
    <w:rsid w:val="009315C8"/>
    <w:rsid w:val="009331FD"/>
    <w:rsid w:val="00936C3E"/>
    <w:rsid w:val="009408F4"/>
    <w:rsid w:val="00960848"/>
    <w:rsid w:val="00961C6D"/>
    <w:rsid w:val="00964B60"/>
    <w:rsid w:val="0097245F"/>
    <w:rsid w:val="00974C59"/>
    <w:rsid w:val="00982BA0"/>
    <w:rsid w:val="00993AFD"/>
    <w:rsid w:val="00997956"/>
    <w:rsid w:val="009A0AC5"/>
    <w:rsid w:val="009A134E"/>
    <w:rsid w:val="009A22B9"/>
    <w:rsid w:val="009B2A23"/>
    <w:rsid w:val="009C1708"/>
    <w:rsid w:val="009D6506"/>
    <w:rsid w:val="009E02A1"/>
    <w:rsid w:val="009F3B89"/>
    <w:rsid w:val="009F6BA8"/>
    <w:rsid w:val="00A6534A"/>
    <w:rsid w:val="00A75410"/>
    <w:rsid w:val="00A80395"/>
    <w:rsid w:val="00A810C4"/>
    <w:rsid w:val="00A9500E"/>
    <w:rsid w:val="00AA3E78"/>
    <w:rsid w:val="00AA6735"/>
    <w:rsid w:val="00AC6A4B"/>
    <w:rsid w:val="00AD2B9D"/>
    <w:rsid w:val="00AD30DD"/>
    <w:rsid w:val="00AD6C80"/>
    <w:rsid w:val="00AE49CA"/>
    <w:rsid w:val="00B03DD9"/>
    <w:rsid w:val="00B04D51"/>
    <w:rsid w:val="00B058ED"/>
    <w:rsid w:val="00B07117"/>
    <w:rsid w:val="00B24957"/>
    <w:rsid w:val="00B26B31"/>
    <w:rsid w:val="00B34448"/>
    <w:rsid w:val="00B44EE8"/>
    <w:rsid w:val="00B463E5"/>
    <w:rsid w:val="00B47747"/>
    <w:rsid w:val="00B7076B"/>
    <w:rsid w:val="00B87F0E"/>
    <w:rsid w:val="00B92163"/>
    <w:rsid w:val="00BA3045"/>
    <w:rsid w:val="00BA622B"/>
    <w:rsid w:val="00BB0E0F"/>
    <w:rsid w:val="00BB0F68"/>
    <w:rsid w:val="00BB3D60"/>
    <w:rsid w:val="00BD3A89"/>
    <w:rsid w:val="00BE162B"/>
    <w:rsid w:val="00BF2748"/>
    <w:rsid w:val="00BF2A22"/>
    <w:rsid w:val="00BF2F3D"/>
    <w:rsid w:val="00C10B05"/>
    <w:rsid w:val="00C23535"/>
    <w:rsid w:val="00C31764"/>
    <w:rsid w:val="00C410C0"/>
    <w:rsid w:val="00C4222B"/>
    <w:rsid w:val="00C45FFD"/>
    <w:rsid w:val="00C85E7E"/>
    <w:rsid w:val="00CA1DD7"/>
    <w:rsid w:val="00CB2261"/>
    <w:rsid w:val="00CC1F27"/>
    <w:rsid w:val="00CD04F3"/>
    <w:rsid w:val="00CD654A"/>
    <w:rsid w:val="00CE4FEB"/>
    <w:rsid w:val="00D00B28"/>
    <w:rsid w:val="00D11B86"/>
    <w:rsid w:val="00D15788"/>
    <w:rsid w:val="00D15DDA"/>
    <w:rsid w:val="00D167B4"/>
    <w:rsid w:val="00D16E04"/>
    <w:rsid w:val="00D418D3"/>
    <w:rsid w:val="00D530E5"/>
    <w:rsid w:val="00D5583B"/>
    <w:rsid w:val="00D65FD6"/>
    <w:rsid w:val="00D82C10"/>
    <w:rsid w:val="00DA0509"/>
    <w:rsid w:val="00DB75AA"/>
    <w:rsid w:val="00DC3299"/>
    <w:rsid w:val="00DD3A81"/>
    <w:rsid w:val="00DE1AF9"/>
    <w:rsid w:val="00E014BB"/>
    <w:rsid w:val="00E01B44"/>
    <w:rsid w:val="00E022E8"/>
    <w:rsid w:val="00E201B6"/>
    <w:rsid w:val="00E22565"/>
    <w:rsid w:val="00E24ADC"/>
    <w:rsid w:val="00E41D8F"/>
    <w:rsid w:val="00E43ABE"/>
    <w:rsid w:val="00E52CDE"/>
    <w:rsid w:val="00E55E5F"/>
    <w:rsid w:val="00E56102"/>
    <w:rsid w:val="00E61FCE"/>
    <w:rsid w:val="00E65B66"/>
    <w:rsid w:val="00E66DD5"/>
    <w:rsid w:val="00E853D7"/>
    <w:rsid w:val="00E931DD"/>
    <w:rsid w:val="00EA4F92"/>
    <w:rsid w:val="00EC5BE6"/>
    <w:rsid w:val="00ED6C0B"/>
    <w:rsid w:val="00EF199C"/>
    <w:rsid w:val="00EF6EAF"/>
    <w:rsid w:val="00F047E1"/>
    <w:rsid w:val="00F13EF3"/>
    <w:rsid w:val="00F15A5C"/>
    <w:rsid w:val="00F17D06"/>
    <w:rsid w:val="00F25101"/>
    <w:rsid w:val="00F412B3"/>
    <w:rsid w:val="00F43237"/>
    <w:rsid w:val="00F5338D"/>
    <w:rsid w:val="00F545BB"/>
    <w:rsid w:val="00F64BC4"/>
    <w:rsid w:val="00F73E3D"/>
    <w:rsid w:val="00F811EA"/>
    <w:rsid w:val="00F906E8"/>
    <w:rsid w:val="00FA73AE"/>
    <w:rsid w:val="00FB4085"/>
    <w:rsid w:val="7862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84B0A"/>
  <w15:docId w15:val="{A2DDCC30-5242-47CD-8B13-BCFDCAB3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C08"/>
    <w:pPr>
      <w:widowControl w:val="0"/>
      <w:jc w:val="both"/>
    </w:pPr>
    <w:rPr>
      <w:kern w:val="2"/>
      <w:sz w:val="21"/>
      <w:szCs w:val="22"/>
    </w:rPr>
  </w:style>
  <w:style w:type="paragraph" w:styleId="1">
    <w:name w:val="heading 1"/>
    <w:basedOn w:val="a"/>
    <w:next w:val="a"/>
    <w:link w:val="10"/>
    <w:uiPriority w:val="9"/>
    <w:qFormat/>
    <w:rsid w:val="00BF2F3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F2F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BF2F3D"/>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BF2F3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BF2F3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F2F3D"/>
    <w:pPr>
      <w:tabs>
        <w:tab w:val="center" w:pos="4153"/>
        <w:tab w:val="right" w:pos="8306"/>
      </w:tabs>
      <w:snapToGrid w:val="0"/>
      <w:jc w:val="left"/>
    </w:pPr>
    <w:rPr>
      <w:sz w:val="18"/>
      <w:szCs w:val="18"/>
    </w:rPr>
  </w:style>
  <w:style w:type="paragraph" w:styleId="a5">
    <w:name w:val="header"/>
    <w:basedOn w:val="a"/>
    <w:link w:val="a6"/>
    <w:uiPriority w:val="99"/>
    <w:unhideWhenUsed/>
    <w:qFormat/>
    <w:rsid w:val="00BF2F3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BF2F3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sid w:val="00BF2F3D"/>
    <w:rPr>
      <w:color w:val="16377C"/>
      <w:u w:val="none"/>
    </w:rPr>
  </w:style>
  <w:style w:type="character" w:customStyle="1" w:styleId="a6">
    <w:name w:val="页眉 字符"/>
    <w:basedOn w:val="a0"/>
    <w:link w:val="a5"/>
    <w:uiPriority w:val="99"/>
    <w:qFormat/>
    <w:rsid w:val="00BF2F3D"/>
    <w:rPr>
      <w:sz w:val="18"/>
      <w:szCs w:val="18"/>
    </w:rPr>
  </w:style>
  <w:style w:type="character" w:customStyle="1" w:styleId="a4">
    <w:name w:val="页脚 字符"/>
    <w:basedOn w:val="a0"/>
    <w:link w:val="a3"/>
    <w:uiPriority w:val="99"/>
    <w:qFormat/>
    <w:rsid w:val="00BF2F3D"/>
    <w:rPr>
      <w:sz w:val="18"/>
      <w:szCs w:val="18"/>
    </w:rPr>
  </w:style>
  <w:style w:type="character" w:customStyle="1" w:styleId="10">
    <w:name w:val="标题 1 字符"/>
    <w:basedOn w:val="a0"/>
    <w:link w:val="1"/>
    <w:uiPriority w:val="9"/>
    <w:qFormat/>
    <w:rsid w:val="00BF2F3D"/>
    <w:rPr>
      <w:b/>
      <w:bCs/>
      <w:kern w:val="44"/>
      <w:sz w:val="44"/>
      <w:szCs w:val="44"/>
    </w:rPr>
  </w:style>
  <w:style w:type="character" w:customStyle="1" w:styleId="20">
    <w:name w:val="标题 2 字符"/>
    <w:basedOn w:val="a0"/>
    <w:link w:val="2"/>
    <w:uiPriority w:val="9"/>
    <w:qFormat/>
    <w:rsid w:val="00BF2F3D"/>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BF2F3D"/>
    <w:rPr>
      <w:b/>
      <w:bCs/>
      <w:sz w:val="32"/>
      <w:szCs w:val="32"/>
    </w:rPr>
  </w:style>
  <w:style w:type="character" w:customStyle="1" w:styleId="40">
    <w:name w:val="标题 4 字符"/>
    <w:basedOn w:val="a0"/>
    <w:link w:val="4"/>
    <w:uiPriority w:val="9"/>
    <w:qFormat/>
    <w:rsid w:val="00BF2F3D"/>
    <w:rPr>
      <w:rFonts w:asciiTheme="majorHAnsi" w:eastAsiaTheme="majorEastAsia" w:hAnsiTheme="majorHAnsi" w:cstheme="majorBidi"/>
      <w:b/>
      <w:bCs/>
      <w:sz w:val="28"/>
      <w:szCs w:val="28"/>
    </w:rPr>
  </w:style>
  <w:style w:type="character" w:customStyle="1" w:styleId="50">
    <w:name w:val="标题 5 字符"/>
    <w:basedOn w:val="a0"/>
    <w:link w:val="5"/>
    <w:uiPriority w:val="9"/>
    <w:qFormat/>
    <w:rsid w:val="00BF2F3D"/>
    <w:rPr>
      <w:b/>
      <w:bCs/>
      <w:sz w:val="28"/>
      <w:szCs w:val="28"/>
    </w:rPr>
  </w:style>
  <w:style w:type="paragraph" w:customStyle="1" w:styleId="11">
    <w:name w:val="无间隔1"/>
    <w:uiPriority w:val="1"/>
    <w:qFormat/>
    <w:rsid w:val="00BF2F3D"/>
    <w:pPr>
      <w:widowControl w:val="0"/>
      <w:jc w:val="both"/>
    </w:pPr>
    <w:rPr>
      <w:kern w:val="2"/>
      <w:sz w:val="21"/>
      <w:szCs w:val="22"/>
    </w:rPr>
  </w:style>
  <w:style w:type="paragraph" w:customStyle="1" w:styleId="12">
    <w:name w:val="列出段落1"/>
    <w:basedOn w:val="a"/>
    <w:uiPriority w:val="99"/>
    <w:qFormat/>
    <w:rsid w:val="00BF2F3D"/>
    <w:pPr>
      <w:ind w:firstLineChars="200" w:firstLine="420"/>
    </w:pPr>
    <w:rPr>
      <w:rFonts w:ascii="Times New Roman" w:eastAsia="宋体" w:hAnsi="Times New Roman" w:cs="Times New Roman"/>
      <w:szCs w:val="21"/>
    </w:rPr>
  </w:style>
  <w:style w:type="paragraph" w:styleId="a9">
    <w:name w:val="Balloon Text"/>
    <w:basedOn w:val="a"/>
    <w:link w:val="aa"/>
    <w:uiPriority w:val="99"/>
    <w:semiHidden/>
    <w:unhideWhenUsed/>
    <w:rsid w:val="00B47747"/>
    <w:rPr>
      <w:sz w:val="18"/>
      <w:szCs w:val="18"/>
    </w:rPr>
  </w:style>
  <w:style w:type="character" w:customStyle="1" w:styleId="aa">
    <w:name w:val="批注框文本 字符"/>
    <w:basedOn w:val="a0"/>
    <w:link w:val="a9"/>
    <w:uiPriority w:val="99"/>
    <w:semiHidden/>
    <w:rsid w:val="00B47747"/>
    <w:rPr>
      <w:kern w:val="2"/>
      <w:sz w:val="18"/>
      <w:szCs w:val="18"/>
    </w:rPr>
  </w:style>
  <w:style w:type="character" w:styleId="ab">
    <w:name w:val="annotation reference"/>
    <w:basedOn w:val="a0"/>
    <w:uiPriority w:val="99"/>
    <w:unhideWhenUsed/>
    <w:qFormat/>
    <w:rsid w:val="00CD04F3"/>
    <w:rPr>
      <w:sz w:val="21"/>
      <w:szCs w:val="21"/>
    </w:rPr>
  </w:style>
  <w:style w:type="paragraph" w:styleId="ac">
    <w:name w:val="annotation text"/>
    <w:basedOn w:val="a"/>
    <w:link w:val="ad"/>
    <w:unhideWhenUsed/>
    <w:rsid w:val="00CD04F3"/>
    <w:pPr>
      <w:jc w:val="left"/>
    </w:pPr>
  </w:style>
  <w:style w:type="character" w:customStyle="1" w:styleId="ad">
    <w:name w:val="批注文字 字符"/>
    <w:basedOn w:val="a0"/>
    <w:link w:val="ac"/>
    <w:rsid w:val="00CD04F3"/>
    <w:rPr>
      <w:kern w:val="2"/>
      <w:sz w:val="21"/>
      <w:szCs w:val="22"/>
    </w:rPr>
  </w:style>
  <w:style w:type="paragraph" w:styleId="ae">
    <w:name w:val="annotation subject"/>
    <w:basedOn w:val="ac"/>
    <w:next w:val="ac"/>
    <w:link w:val="af"/>
    <w:uiPriority w:val="99"/>
    <w:semiHidden/>
    <w:unhideWhenUsed/>
    <w:rsid w:val="00CD04F3"/>
    <w:rPr>
      <w:b/>
      <w:bCs/>
    </w:rPr>
  </w:style>
  <w:style w:type="character" w:customStyle="1" w:styleId="af">
    <w:name w:val="批注主题 字符"/>
    <w:basedOn w:val="ad"/>
    <w:link w:val="ae"/>
    <w:uiPriority w:val="99"/>
    <w:semiHidden/>
    <w:rsid w:val="00CD04F3"/>
    <w:rPr>
      <w:b/>
      <w:bCs/>
      <w:kern w:val="2"/>
      <w:sz w:val="21"/>
      <w:szCs w:val="22"/>
    </w:rPr>
  </w:style>
  <w:style w:type="character" w:customStyle="1" w:styleId="af0">
    <w:name w:val="无间隔 字符"/>
    <w:link w:val="af1"/>
    <w:locked/>
    <w:rsid w:val="00147633"/>
    <w:rPr>
      <w:rFonts w:ascii="Calibri" w:hAnsi="Calibri" w:cs="Calibri"/>
      <w:sz w:val="22"/>
      <w:szCs w:val="22"/>
    </w:rPr>
  </w:style>
  <w:style w:type="paragraph" w:styleId="af1">
    <w:name w:val="No Spacing"/>
    <w:link w:val="af0"/>
    <w:qFormat/>
    <w:rsid w:val="00147633"/>
    <w:rPr>
      <w:rFonts w:ascii="Calibri" w:hAnsi="Calibri" w:cs="Calibri"/>
      <w:sz w:val="22"/>
      <w:szCs w:val="22"/>
    </w:rPr>
  </w:style>
  <w:style w:type="paragraph" w:styleId="af2">
    <w:name w:val="List Paragraph"/>
    <w:basedOn w:val="a"/>
    <w:uiPriority w:val="99"/>
    <w:unhideWhenUsed/>
    <w:rsid w:val="003E64BF"/>
    <w:pPr>
      <w:ind w:firstLineChars="200" w:firstLine="420"/>
    </w:pPr>
    <w:rPr>
      <w:rFonts w:ascii="Calibri" w:eastAsia="宋体" w:hAnsi="Calibri" w:cs="Times New Roman"/>
      <w:szCs w:val="24"/>
    </w:rPr>
  </w:style>
  <w:style w:type="character" w:customStyle="1" w:styleId="31">
    <w:name w:val="正文文本缩进 3 字符"/>
    <w:link w:val="32"/>
    <w:rsid w:val="00557DA1"/>
    <w:rPr>
      <w:rFonts w:ascii="宋体" w:hAnsi="宋体"/>
      <w:sz w:val="24"/>
    </w:rPr>
  </w:style>
  <w:style w:type="paragraph" w:styleId="32">
    <w:name w:val="Body Text Indent 3"/>
    <w:basedOn w:val="a"/>
    <w:link w:val="31"/>
    <w:qFormat/>
    <w:rsid w:val="00557DA1"/>
    <w:pPr>
      <w:suppressAutoHyphens/>
      <w:autoSpaceDE w:val="0"/>
      <w:autoSpaceDN w:val="0"/>
      <w:spacing w:before="120" w:line="22" w:lineRule="atLeast"/>
      <w:ind w:left="720" w:firstLine="480"/>
      <w:jc w:val="left"/>
      <w:textAlignment w:val="baseline"/>
    </w:pPr>
    <w:rPr>
      <w:rFonts w:ascii="宋体" w:hAnsi="宋体"/>
      <w:kern w:val="0"/>
      <w:sz w:val="24"/>
      <w:szCs w:val="20"/>
    </w:rPr>
  </w:style>
  <w:style w:type="character" w:customStyle="1" w:styleId="3Char">
    <w:name w:val="正文文本缩进 3 Char"/>
    <w:basedOn w:val="a0"/>
    <w:uiPriority w:val="99"/>
    <w:semiHidden/>
    <w:rsid w:val="00557DA1"/>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0082">
      <w:bodyDiv w:val="1"/>
      <w:marLeft w:val="0"/>
      <w:marRight w:val="0"/>
      <w:marTop w:val="0"/>
      <w:marBottom w:val="0"/>
      <w:divBdr>
        <w:top w:val="none" w:sz="0" w:space="0" w:color="auto"/>
        <w:left w:val="none" w:sz="0" w:space="0" w:color="auto"/>
        <w:bottom w:val="none" w:sz="0" w:space="0" w:color="auto"/>
        <w:right w:val="none" w:sz="0" w:space="0" w:color="auto"/>
      </w:divBdr>
    </w:div>
    <w:div w:id="144246050">
      <w:bodyDiv w:val="1"/>
      <w:marLeft w:val="0"/>
      <w:marRight w:val="0"/>
      <w:marTop w:val="0"/>
      <w:marBottom w:val="0"/>
      <w:divBdr>
        <w:top w:val="none" w:sz="0" w:space="0" w:color="auto"/>
        <w:left w:val="none" w:sz="0" w:space="0" w:color="auto"/>
        <w:bottom w:val="none" w:sz="0" w:space="0" w:color="auto"/>
        <w:right w:val="none" w:sz="0" w:space="0" w:color="auto"/>
      </w:divBdr>
    </w:div>
    <w:div w:id="183056463">
      <w:bodyDiv w:val="1"/>
      <w:marLeft w:val="0"/>
      <w:marRight w:val="0"/>
      <w:marTop w:val="0"/>
      <w:marBottom w:val="0"/>
      <w:divBdr>
        <w:top w:val="none" w:sz="0" w:space="0" w:color="auto"/>
        <w:left w:val="none" w:sz="0" w:space="0" w:color="auto"/>
        <w:bottom w:val="none" w:sz="0" w:space="0" w:color="auto"/>
        <w:right w:val="none" w:sz="0" w:space="0" w:color="auto"/>
      </w:divBdr>
    </w:div>
    <w:div w:id="326715247">
      <w:bodyDiv w:val="1"/>
      <w:marLeft w:val="0"/>
      <w:marRight w:val="0"/>
      <w:marTop w:val="0"/>
      <w:marBottom w:val="0"/>
      <w:divBdr>
        <w:top w:val="none" w:sz="0" w:space="0" w:color="auto"/>
        <w:left w:val="none" w:sz="0" w:space="0" w:color="auto"/>
        <w:bottom w:val="none" w:sz="0" w:space="0" w:color="auto"/>
        <w:right w:val="none" w:sz="0" w:space="0" w:color="auto"/>
      </w:divBdr>
    </w:div>
    <w:div w:id="351227178">
      <w:bodyDiv w:val="1"/>
      <w:marLeft w:val="0"/>
      <w:marRight w:val="0"/>
      <w:marTop w:val="0"/>
      <w:marBottom w:val="0"/>
      <w:divBdr>
        <w:top w:val="none" w:sz="0" w:space="0" w:color="auto"/>
        <w:left w:val="none" w:sz="0" w:space="0" w:color="auto"/>
        <w:bottom w:val="none" w:sz="0" w:space="0" w:color="auto"/>
        <w:right w:val="none" w:sz="0" w:space="0" w:color="auto"/>
      </w:divBdr>
    </w:div>
    <w:div w:id="714546503">
      <w:bodyDiv w:val="1"/>
      <w:marLeft w:val="0"/>
      <w:marRight w:val="0"/>
      <w:marTop w:val="0"/>
      <w:marBottom w:val="0"/>
      <w:divBdr>
        <w:top w:val="none" w:sz="0" w:space="0" w:color="auto"/>
        <w:left w:val="none" w:sz="0" w:space="0" w:color="auto"/>
        <w:bottom w:val="none" w:sz="0" w:space="0" w:color="auto"/>
        <w:right w:val="none" w:sz="0" w:space="0" w:color="auto"/>
      </w:divBdr>
    </w:div>
    <w:div w:id="789662014">
      <w:bodyDiv w:val="1"/>
      <w:marLeft w:val="0"/>
      <w:marRight w:val="0"/>
      <w:marTop w:val="0"/>
      <w:marBottom w:val="0"/>
      <w:divBdr>
        <w:top w:val="none" w:sz="0" w:space="0" w:color="auto"/>
        <w:left w:val="none" w:sz="0" w:space="0" w:color="auto"/>
        <w:bottom w:val="none" w:sz="0" w:space="0" w:color="auto"/>
        <w:right w:val="none" w:sz="0" w:space="0" w:color="auto"/>
      </w:divBdr>
    </w:div>
    <w:div w:id="1047295406">
      <w:bodyDiv w:val="1"/>
      <w:marLeft w:val="0"/>
      <w:marRight w:val="0"/>
      <w:marTop w:val="0"/>
      <w:marBottom w:val="0"/>
      <w:divBdr>
        <w:top w:val="none" w:sz="0" w:space="0" w:color="auto"/>
        <w:left w:val="none" w:sz="0" w:space="0" w:color="auto"/>
        <w:bottom w:val="none" w:sz="0" w:space="0" w:color="auto"/>
        <w:right w:val="none" w:sz="0" w:space="0" w:color="auto"/>
      </w:divBdr>
    </w:div>
    <w:div w:id="1104496639">
      <w:bodyDiv w:val="1"/>
      <w:marLeft w:val="0"/>
      <w:marRight w:val="0"/>
      <w:marTop w:val="0"/>
      <w:marBottom w:val="0"/>
      <w:divBdr>
        <w:top w:val="none" w:sz="0" w:space="0" w:color="auto"/>
        <w:left w:val="none" w:sz="0" w:space="0" w:color="auto"/>
        <w:bottom w:val="none" w:sz="0" w:space="0" w:color="auto"/>
        <w:right w:val="none" w:sz="0" w:space="0" w:color="auto"/>
      </w:divBdr>
    </w:div>
    <w:div w:id="1275752234">
      <w:bodyDiv w:val="1"/>
      <w:marLeft w:val="0"/>
      <w:marRight w:val="0"/>
      <w:marTop w:val="0"/>
      <w:marBottom w:val="0"/>
      <w:divBdr>
        <w:top w:val="none" w:sz="0" w:space="0" w:color="auto"/>
        <w:left w:val="none" w:sz="0" w:space="0" w:color="auto"/>
        <w:bottom w:val="none" w:sz="0" w:space="0" w:color="auto"/>
        <w:right w:val="none" w:sz="0" w:space="0" w:color="auto"/>
      </w:divBdr>
    </w:div>
    <w:div w:id="1346860930">
      <w:bodyDiv w:val="1"/>
      <w:marLeft w:val="0"/>
      <w:marRight w:val="0"/>
      <w:marTop w:val="0"/>
      <w:marBottom w:val="0"/>
      <w:divBdr>
        <w:top w:val="none" w:sz="0" w:space="0" w:color="auto"/>
        <w:left w:val="none" w:sz="0" w:space="0" w:color="auto"/>
        <w:bottom w:val="none" w:sz="0" w:space="0" w:color="auto"/>
        <w:right w:val="none" w:sz="0" w:space="0" w:color="auto"/>
      </w:divBdr>
    </w:div>
    <w:div w:id="1381978997">
      <w:bodyDiv w:val="1"/>
      <w:marLeft w:val="0"/>
      <w:marRight w:val="0"/>
      <w:marTop w:val="0"/>
      <w:marBottom w:val="0"/>
      <w:divBdr>
        <w:top w:val="none" w:sz="0" w:space="0" w:color="auto"/>
        <w:left w:val="none" w:sz="0" w:space="0" w:color="auto"/>
        <w:bottom w:val="none" w:sz="0" w:space="0" w:color="auto"/>
        <w:right w:val="none" w:sz="0" w:space="0" w:color="auto"/>
      </w:divBdr>
    </w:div>
    <w:div w:id="1396775354">
      <w:bodyDiv w:val="1"/>
      <w:marLeft w:val="0"/>
      <w:marRight w:val="0"/>
      <w:marTop w:val="0"/>
      <w:marBottom w:val="0"/>
      <w:divBdr>
        <w:top w:val="none" w:sz="0" w:space="0" w:color="auto"/>
        <w:left w:val="none" w:sz="0" w:space="0" w:color="auto"/>
        <w:bottom w:val="none" w:sz="0" w:space="0" w:color="auto"/>
        <w:right w:val="none" w:sz="0" w:space="0" w:color="auto"/>
      </w:divBdr>
    </w:div>
    <w:div w:id="1402368799">
      <w:bodyDiv w:val="1"/>
      <w:marLeft w:val="0"/>
      <w:marRight w:val="0"/>
      <w:marTop w:val="0"/>
      <w:marBottom w:val="0"/>
      <w:divBdr>
        <w:top w:val="none" w:sz="0" w:space="0" w:color="auto"/>
        <w:left w:val="none" w:sz="0" w:space="0" w:color="auto"/>
        <w:bottom w:val="none" w:sz="0" w:space="0" w:color="auto"/>
        <w:right w:val="none" w:sz="0" w:space="0" w:color="auto"/>
      </w:divBdr>
    </w:div>
    <w:div w:id="1444375940">
      <w:bodyDiv w:val="1"/>
      <w:marLeft w:val="0"/>
      <w:marRight w:val="0"/>
      <w:marTop w:val="0"/>
      <w:marBottom w:val="0"/>
      <w:divBdr>
        <w:top w:val="none" w:sz="0" w:space="0" w:color="auto"/>
        <w:left w:val="none" w:sz="0" w:space="0" w:color="auto"/>
        <w:bottom w:val="none" w:sz="0" w:space="0" w:color="auto"/>
        <w:right w:val="none" w:sz="0" w:space="0" w:color="auto"/>
      </w:divBdr>
    </w:div>
    <w:div w:id="1489782681">
      <w:bodyDiv w:val="1"/>
      <w:marLeft w:val="0"/>
      <w:marRight w:val="0"/>
      <w:marTop w:val="0"/>
      <w:marBottom w:val="0"/>
      <w:divBdr>
        <w:top w:val="none" w:sz="0" w:space="0" w:color="auto"/>
        <w:left w:val="none" w:sz="0" w:space="0" w:color="auto"/>
        <w:bottom w:val="none" w:sz="0" w:space="0" w:color="auto"/>
        <w:right w:val="none" w:sz="0" w:space="0" w:color="auto"/>
      </w:divBdr>
    </w:div>
    <w:div w:id="1581595598">
      <w:bodyDiv w:val="1"/>
      <w:marLeft w:val="0"/>
      <w:marRight w:val="0"/>
      <w:marTop w:val="0"/>
      <w:marBottom w:val="0"/>
      <w:divBdr>
        <w:top w:val="none" w:sz="0" w:space="0" w:color="auto"/>
        <w:left w:val="none" w:sz="0" w:space="0" w:color="auto"/>
        <w:bottom w:val="none" w:sz="0" w:space="0" w:color="auto"/>
        <w:right w:val="none" w:sz="0" w:space="0" w:color="auto"/>
      </w:divBdr>
    </w:div>
    <w:div w:id="1588658231">
      <w:bodyDiv w:val="1"/>
      <w:marLeft w:val="0"/>
      <w:marRight w:val="0"/>
      <w:marTop w:val="0"/>
      <w:marBottom w:val="0"/>
      <w:divBdr>
        <w:top w:val="none" w:sz="0" w:space="0" w:color="auto"/>
        <w:left w:val="none" w:sz="0" w:space="0" w:color="auto"/>
        <w:bottom w:val="none" w:sz="0" w:space="0" w:color="auto"/>
        <w:right w:val="none" w:sz="0" w:space="0" w:color="auto"/>
      </w:divBdr>
    </w:div>
    <w:div w:id="1605336978">
      <w:bodyDiv w:val="1"/>
      <w:marLeft w:val="0"/>
      <w:marRight w:val="0"/>
      <w:marTop w:val="0"/>
      <w:marBottom w:val="0"/>
      <w:divBdr>
        <w:top w:val="none" w:sz="0" w:space="0" w:color="auto"/>
        <w:left w:val="none" w:sz="0" w:space="0" w:color="auto"/>
        <w:bottom w:val="none" w:sz="0" w:space="0" w:color="auto"/>
        <w:right w:val="none" w:sz="0" w:space="0" w:color="auto"/>
      </w:divBdr>
    </w:div>
    <w:div w:id="1621454456">
      <w:bodyDiv w:val="1"/>
      <w:marLeft w:val="0"/>
      <w:marRight w:val="0"/>
      <w:marTop w:val="0"/>
      <w:marBottom w:val="0"/>
      <w:divBdr>
        <w:top w:val="none" w:sz="0" w:space="0" w:color="auto"/>
        <w:left w:val="none" w:sz="0" w:space="0" w:color="auto"/>
        <w:bottom w:val="none" w:sz="0" w:space="0" w:color="auto"/>
        <w:right w:val="none" w:sz="0" w:space="0" w:color="auto"/>
      </w:divBdr>
    </w:div>
    <w:div w:id="1684358804">
      <w:bodyDiv w:val="1"/>
      <w:marLeft w:val="0"/>
      <w:marRight w:val="0"/>
      <w:marTop w:val="0"/>
      <w:marBottom w:val="0"/>
      <w:divBdr>
        <w:top w:val="none" w:sz="0" w:space="0" w:color="auto"/>
        <w:left w:val="none" w:sz="0" w:space="0" w:color="auto"/>
        <w:bottom w:val="none" w:sz="0" w:space="0" w:color="auto"/>
        <w:right w:val="none" w:sz="0" w:space="0" w:color="auto"/>
      </w:divBdr>
    </w:div>
    <w:div w:id="1701930441">
      <w:bodyDiv w:val="1"/>
      <w:marLeft w:val="0"/>
      <w:marRight w:val="0"/>
      <w:marTop w:val="0"/>
      <w:marBottom w:val="0"/>
      <w:divBdr>
        <w:top w:val="none" w:sz="0" w:space="0" w:color="auto"/>
        <w:left w:val="none" w:sz="0" w:space="0" w:color="auto"/>
        <w:bottom w:val="none" w:sz="0" w:space="0" w:color="auto"/>
        <w:right w:val="none" w:sz="0" w:space="0" w:color="auto"/>
      </w:divBdr>
    </w:div>
    <w:div w:id="1765147088">
      <w:bodyDiv w:val="1"/>
      <w:marLeft w:val="0"/>
      <w:marRight w:val="0"/>
      <w:marTop w:val="0"/>
      <w:marBottom w:val="0"/>
      <w:divBdr>
        <w:top w:val="none" w:sz="0" w:space="0" w:color="auto"/>
        <w:left w:val="none" w:sz="0" w:space="0" w:color="auto"/>
        <w:bottom w:val="none" w:sz="0" w:space="0" w:color="auto"/>
        <w:right w:val="none" w:sz="0" w:space="0" w:color="auto"/>
      </w:divBdr>
    </w:div>
    <w:div w:id="1863546028">
      <w:bodyDiv w:val="1"/>
      <w:marLeft w:val="0"/>
      <w:marRight w:val="0"/>
      <w:marTop w:val="0"/>
      <w:marBottom w:val="0"/>
      <w:divBdr>
        <w:top w:val="none" w:sz="0" w:space="0" w:color="auto"/>
        <w:left w:val="none" w:sz="0" w:space="0" w:color="auto"/>
        <w:bottom w:val="none" w:sz="0" w:space="0" w:color="auto"/>
        <w:right w:val="none" w:sz="0" w:space="0" w:color="auto"/>
      </w:divBdr>
    </w:div>
    <w:div w:id="2015256740">
      <w:bodyDiv w:val="1"/>
      <w:marLeft w:val="0"/>
      <w:marRight w:val="0"/>
      <w:marTop w:val="0"/>
      <w:marBottom w:val="0"/>
      <w:divBdr>
        <w:top w:val="none" w:sz="0" w:space="0" w:color="auto"/>
        <w:left w:val="none" w:sz="0" w:space="0" w:color="auto"/>
        <w:bottom w:val="none" w:sz="0" w:space="0" w:color="auto"/>
        <w:right w:val="none" w:sz="0" w:space="0" w:color="auto"/>
      </w:divBdr>
    </w:div>
    <w:div w:id="207685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88B398-5853-4D29-8FC6-FB77120C3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4</Pages>
  <Words>352</Words>
  <Characters>2010</Characters>
  <Application>Microsoft Office Word</Application>
  <DocSecurity>0</DocSecurity>
  <Lines>16</Lines>
  <Paragraphs>4</Paragraphs>
  <ScaleCrop>false</ScaleCrop>
  <Company>www.Ylmf.com</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志凯 成</cp:lastModifiedBy>
  <cp:revision>154</cp:revision>
  <cp:lastPrinted>2017-08-03T07:52:00Z</cp:lastPrinted>
  <dcterms:created xsi:type="dcterms:W3CDTF">2014-07-07T03:32:00Z</dcterms:created>
  <dcterms:modified xsi:type="dcterms:W3CDTF">2019-11-13T05:56:00Z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