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8B3" w:rsidRDefault="00E768B3" w:rsidP="00E768B3">
      <w:pPr>
        <w:jc w:val="center"/>
        <w:rPr>
          <w:rFonts w:ascii="simhei" w:hAnsi="simhei" w:hint="eastAsia"/>
          <w:b/>
          <w:bCs/>
          <w:color w:val="000000"/>
          <w:sz w:val="36"/>
          <w:szCs w:val="36"/>
        </w:rPr>
      </w:pPr>
      <w:r w:rsidRPr="00E768B3">
        <w:rPr>
          <w:rFonts w:ascii="simhei" w:hAnsi="simhei" w:hint="eastAsia"/>
          <w:b/>
          <w:bCs/>
          <w:color w:val="000000"/>
          <w:sz w:val="36"/>
          <w:szCs w:val="36"/>
        </w:rPr>
        <w:t>改善办学保障条件</w:t>
      </w:r>
      <w:r w:rsidRPr="00E768B3">
        <w:rPr>
          <w:rFonts w:ascii="simhei" w:hAnsi="simhei" w:hint="eastAsia"/>
          <w:b/>
          <w:bCs/>
          <w:color w:val="000000"/>
          <w:sz w:val="36"/>
          <w:szCs w:val="36"/>
        </w:rPr>
        <w:t>-</w:t>
      </w:r>
      <w:r w:rsidRPr="00E768B3">
        <w:rPr>
          <w:rFonts w:ascii="simhei" w:hAnsi="simhei" w:hint="eastAsia"/>
          <w:b/>
          <w:bCs/>
          <w:color w:val="000000"/>
          <w:sz w:val="36"/>
          <w:szCs w:val="36"/>
        </w:rPr>
        <w:t>设备购置—阅读素养教育</w:t>
      </w:r>
      <w:r w:rsidRPr="00E768B3">
        <w:rPr>
          <w:rFonts w:ascii="simhei" w:hAnsi="simhei" w:hint="eastAsia"/>
          <w:b/>
          <w:bCs/>
          <w:color w:val="000000"/>
          <w:sz w:val="36"/>
          <w:szCs w:val="36"/>
        </w:rPr>
        <w:t>-</w:t>
      </w:r>
      <w:r w:rsidRPr="00E768B3">
        <w:rPr>
          <w:rFonts w:ascii="simhei" w:hAnsi="simhei" w:hint="eastAsia"/>
          <w:b/>
          <w:bCs/>
          <w:color w:val="000000"/>
          <w:sz w:val="36"/>
          <w:szCs w:val="36"/>
        </w:rPr>
        <w:t>虚拟学习</w:t>
      </w:r>
    </w:p>
    <w:p w:rsidR="00EC7F79" w:rsidRPr="00E768B3" w:rsidRDefault="00E768B3" w:rsidP="00E768B3">
      <w:pPr>
        <w:jc w:val="center"/>
        <w:rPr>
          <w:rFonts w:ascii="simhei" w:hAnsi="simhei"/>
          <w:b/>
          <w:bCs/>
          <w:color w:val="000000"/>
          <w:sz w:val="36"/>
          <w:szCs w:val="36"/>
        </w:rPr>
      </w:pPr>
      <w:r w:rsidRPr="00E768B3">
        <w:rPr>
          <w:rFonts w:ascii="simhei" w:hAnsi="simhei" w:hint="eastAsia"/>
          <w:b/>
          <w:bCs/>
          <w:color w:val="000000"/>
          <w:sz w:val="36"/>
          <w:szCs w:val="36"/>
        </w:rPr>
        <w:t>体验中心建设</w:t>
      </w:r>
      <w:r w:rsidR="00C24E24" w:rsidRPr="00EC7F79">
        <w:rPr>
          <w:rFonts w:ascii="simhei" w:hAnsi="simhei"/>
          <w:b/>
          <w:bCs/>
          <w:color w:val="000000"/>
          <w:sz w:val="36"/>
          <w:szCs w:val="36"/>
        </w:rPr>
        <w:t>中标结果公告</w:t>
      </w:r>
    </w:p>
    <w:p w:rsidR="00C87FAC" w:rsidRDefault="00707842" w:rsidP="00E768B3">
      <w:pPr>
        <w:ind w:left="2551" w:hangingChars="911" w:hanging="2551"/>
        <w:rPr>
          <w:rFonts w:ascii="宋体" w:eastAsia="宋体" w:hAnsi="宋体" w:cs="宋体"/>
          <w:sz w:val="28"/>
          <w:szCs w:val="28"/>
        </w:rPr>
      </w:pPr>
      <w:r>
        <w:rPr>
          <w:rFonts w:ascii="宋体" w:eastAsia="宋体" w:hAnsi="宋体" w:cs="宋体" w:hint="eastAsia"/>
          <w:sz w:val="28"/>
          <w:szCs w:val="28"/>
        </w:rPr>
        <w:t>一、</w:t>
      </w:r>
      <w:r w:rsidR="00C24E24" w:rsidRPr="00C24E24">
        <w:rPr>
          <w:rFonts w:ascii="宋体" w:eastAsia="宋体" w:hAnsi="宋体" w:cs="宋体" w:hint="eastAsia"/>
          <w:sz w:val="28"/>
          <w:szCs w:val="28"/>
        </w:rPr>
        <w:t>采购项目名称：</w:t>
      </w:r>
      <w:r w:rsidR="00E768B3" w:rsidRPr="00E768B3">
        <w:rPr>
          <w:rFonts w:ascii="宋体" w:eastAsia="宋体" w:hAnsi="宋体" w:cs="宋体" w:hint="eastAsia"/>
          <w:bCs/>
          <w:sz w:val="28"/>
          <w:szCs w:val="28"/>
        </w:rPr>
        <w:t>改善办学保障条件-设备购置—阅读素养教育-虚拟学习体验中心建设</w:t>
      </w:r>
    </w:p>
    <w:p w:rsidR="00C24E24" w:rsidRPr="00C24E24" w:rsidRDefault="00707842" w:rsidP="00C87FAC">
      <w:pPr>
        <w:ind w:left="1960" w:hangingChars="700" w:hanging="1960"/>
        <w:rPr>
          <w:rFonts w:ascii="宋体" w:eastAsia="宋体" w:hAnsi="宋体" w:cs="宋体"/>
          <w:sz w:val="28"/>
          <w:szCs w:val="28"/>
        </w:rPr>
      </w:pPr>
      <w:r>
        <w:rPr>
          <w:rFonts w:ascii="宋体" w:eastAsia="宋体" w:hAnsi="宋体" w:cs="宋体" w:hint="eastAsia"/>
          <w:sz w:val="28"/>
          <w:szCs w:val="28"/>
        </w:rPr>
        <w:t>二、</w:t>
      </w:r>
      <w:r w:rsidR="00C24E24" w:rsidRPr="00C24E24">
        <w:rPr>
          <w:rFonts w:ascii="宋体" w:eastAsia="宋体" w:hAnsi="宋体" w:cs="宋体" w:hint="eastAsia"/>
          <w:sz w:val="28"/>
          <w:szCs w:val="28"/>
        </w:rPr>
        <w:t>采购文件编号：</w:t>
      </w:r>
      <w:r w:rsidR="00E768B3" w:rsidRPr="00E768B3">
        <w:rPr>
          <w:rFonts w:ascii="宋体" w:hAnsi="宋体" w:cs="Arial" w:hint="eastAsia"/>
          <w:sz w:val="28"/>
          <w:szCs w:val="28"/>
        </w:rPr>
        <w:t>ZTXY-2017-H17304</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三、</w:t>
      </w:r>
      <w:r w:rsidR="00C24E24" w:rsidRPr="00C24E24">
        <w:rPr>
          <w:rFonts w:ascii="宋体" w:eastAsia="宋体" w:hAnsi="宋体" w:cs="宋体" w:hint="eastAsia"/>
          <w:sz w:val="28"/>
          <w:szCs w:val="28"/>
        </w:rPr>
        <w:t>采购人名称：</w:t>
      </w:r>
      <w:r w:rsidR="001259AF" w:rsidRPr="001259AF">
        <w:rPr>
          <w:rFonts w:ascii="宋体" w:eastAsia="宋体" w:hAnsi="宋体" w:cs="宋体" w:hint="eastAsia"/>
          <w:sz w:val="28"/>
          <w:szCs w:val="28"/>
        </w:rPr>
        <w:t>北京青年政治学院</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四、</w:t>
      </w:r>
      <w:r w:rsidR="00C24E24" w:rsidRPr="00C24E24">
        <w:rPr>
          <w:rFonts w:ascii="宋体" w:eastAsia="宋体" w:hAnsi="宋体" w:cs="宋体" w:hint="eastAsia"/>
          <w:sz w:val="28"/>
          <w:szCs w:val="28"/>
        </w:rPr>
        <w:t>采购人地址：</w:t>
      </w:r>
      <w:r w:rsidR="001259AF" w:rsidRPr="001259AF">
        <w:rPr>
          <w:rFonts w:ascii="宋体" w:eastAsia="宋体" w:hAnsi="宋体" w:cs="宋体" w:hint="eastAsia"/>
          <w:sz w:val="28"/>
          <w:szCs w:val="28"/>
        </w:rPr>
        <w:t>北京市朝阳区花家地街9号</w:t>
      </w:r>
    </w:p>
    <w:p w:rsidR="00C24E24" w:rsidRPr="00C24E24" w:rsidRDefault="00707842" w:rsidP="00AF1F95">
      <w:pPr>
        <w:tabs>
          <w:tab w:val="left" w:pos="2694"/>
        </w:tabs>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五、</w:t>
      </w:r>
      <w:r w:rsidR="00C24E24" w:rsidRPr="00C24E24">
        <w:rPr>
          <w:rFonts w:ascii="宋体" w:eastAsia="宋体" w:hAnsi="宋体" w:cs="宋体" w:hint="eastAsia"/>
          <w:sz w:val="28"/>
          <w:szCs w:val="28"/>
        </w:rPr>
        <w:t>采购人联系方式：</w:t>
      </w:r>
      <w:r w:rsidR="001259AF" w:rsidRPr="001259AF">
        <w:rPr>
          <w:rFonts w:ascii="宋体" w:eastAsia="宋体" w:hAnsi="宋体" w:cs="宋体" w:hint="eastAsia"/>
          <w:sz w:val="28"/>
          <w:szCs w:val="28"/>
        </w:rPr>
        <w:t xml:space="preserve">李老师 </w:t>
      </w:r>
      <w:r w:rsidR="001259AF">
        <w:rPr>
          <w:rFonts w:ascii="宋体" w:eastAsia="宋体" w:hAnsi="宋体" w:cs="宋体" w:hint="eastAsia"/>
          <w:sz w:val="28"/>
          <w:szCs w:val="28"/>
        </w:rPr>
        <w:t xml:space="preserve">  </w:t>
      </w:r>
      <w:r w:rsidR="001259AF" w:rsidRPr="001259AF">
        <w:rPr>
          <w:rFonts w:ascii="宋体" w:eastAsia="宋体" w:hAnsi="宋体" w:cs="宋体" w:hint="eastAsia"/>
          <w:sz w:val="28"/>
          <w:szCs w:val="28"/>
        </w:rPr>
        <w:t>84778260</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六、</w:t>
      </w:r>
      <w:r w:rsidR="00C24E24" w:rsidRPr="00C24E24">
        <w:rPr>
          <w:rFonts w:ascii="宋体" w:eastAsia="宋体" w:hAnsi="宋体" w:cs="宋体" w:hint="eastAsia"/>
          <w:sz w:val="28"/>
          <w:szCs w:val="28"/>
        </w:rPr>
        <w:t xml:space="preserve">采购代理机构全称：中天信远国际招投标咨询（北京）有限公司 </w:t>
      </w:r>
    </w:p>
    <w:p w:rsidR="00C24E24" w:rsidRPr="00C24E24" w:rsidRDefault="00707842" w:rsidP="00E6249C">
      <w:pPr>
        <w:adjustRightInd/>
        <w:snapToGrid/>
        <w:spacing w:before="100" w:beforeAutospacing="1" w:after="100" w:afterAutospacing="1" w:line="0" w:lineRule="atLeast"/>
        <w:ind w:left="2660" w:hangingChars="950" w:hanging="2660"/>
        <w:rPr>
          <w:rFonts w:ascii="宋体" w:eastAsia="宋体" w:hAnsi="宋体" w:cs="宋体"/>
          <w:sz w:val="28"/>
          <w:szCs w:val="28"/>
        </w:rPr>
      </w:pPr>
      <w:r>
        <w:rPr>
          <w:rFonts w:ascii="宋体" w:eastAsia="宋体" w:hAnsi="宋体" w:cs="宋体" w:hint="eastAsia"/>
          <w:sz w:val="28"/>
          <w:szCs w:val="28"/>
        </w:rPr>
        <w:t>七、</w:t>
      </w:r>
      <w:r w:rsidR="00C24E24" w:rsidRPr="00C24E24">
        <w:rPr>
          <w:rFonts w:ascii="宋体" w:eastAsia="宋体" w:hAnsi="宋体" w:cs="宋体" w:hint="eastAsia"/>
          <w:sz w:val="28"/>
          <w:szCs w:val="28"/>
        </w:rPr>
        <w:t>采购代理机构地址：北京市朝阳区南磨房路37号华腾北搪商务大厦11</w:t>
      </w:r>
      <w:r w:rsidR="0037354F">
        <w:rPr>
          <w:rFonts w:ascii="宋体" w:eastAsia="宋体" w:hAnsi="宋体" w:cs="宋体" w:hint="eastAsia"/>
          <w:sz w:val="28"/>
          <w:szCs w:val="28"/>
        </w:rPr>
        <w:t>12</w:t>
      </w:r>
      <w:r w:rsidR="00C24E24" w:rsidRPr="00C24E24">
        <w:rPr>
          <w:rFonts w:ascii="宋体" w:eastAsia="宋体" w:hAnsi="宋体" w:cs="宋体" w:hint="eastAsia"/>
          <w:sz w:val="28"/>
          <w:szCs w:val="28"/>
        </w:rPr>
        <w:t>室</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八、</w:t>
      </w:r>
      <w:r w:rsidR="00C24E24" w:rsidRPr="00C24E24">
        <w:rPr>
          <w:rFonts w:ascii="宋体" w:eastAsia="宋体" w:hAnsi="宋体" w:cs="宋体" w:hint="eastAsia"/>
          <w:sz w:val="28"/>
          <w:szCs w:val="28"/>
        </w:rPr>
        <w:t>采购方式：公开招标</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九、</w:t>
      </w:r>
      <w:r w:rsidR="00C24E24" w:rsidRPr="00C24E24">
        <w:rPr>
          <w:rFonts w:ascii="宋体" w:eastAsia="宋体" w:hAnsi="宋体" w:cs="宋体" w:hint="eastAsia"/>
          <w:sz w:val="28"/>
          <w:szCs w:val="28"/>
        </w:rPr>
        <w:t>评审办法：综合评分法</w:t>
      </w:r>
    </w:p>
    <w:p w:rsid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w:t>
      </w:r>
      <w:r w:rsidR="00C24E24" w:rsidRPr="00C24E24">
        <w:rPr>
          <w:rFonts w:ascii="宋体" w:eastAsia="宋体" w:hAnsi="宋体" w:cs="宋体" w:hint="eastAsia"/>
          <w:sz w:val="28"/>
          <w:szCs w:val="28"/>
        </w:rPr>
        <w:t>简要技术要求及数量：详见招标文件</w:t>
      </w:r>
    </w:p>
    <w:p w:rsidR="00C24E24" w:rsidRPr="008E781A"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十一、</w:t>
      </w:r>
      <w:r w:rsidR="00C24E24" w:rsidRPr="006D789D">
        <w:rPr>
          <w:rFonts w:ascii="宋体" w:eastAsia="宋体" w:hAnsi="宋体" w:cs="宋体" w:hint="eastAsia"/>
          <w:sz w:val="28"/>
          <w:szCs w:val="28"/>
        </w:rPr>
        <w:t>招标公告日期：</w:t>
      </w:r>
      <w:r w:rsidR="0079482C" w:rsidRPr="008E781A">
        <w:rPr>
          <w:rFonts w:ascii="宋体" w:eastAsia="宋体" w:hAnsi="宋体" w:cs="宋体" w:hint="eastAsia"/>
          <w:sz w:val="28"/>
          <w:szCs w:val="28"/>
        </w:rPr>
        <w:t>201</w:t>
      </w:r>
      <w:r w:rsidR="009143EA">
        <w:rPr>
          <w:rFonts w:ascii="宋体" w:eastAsia="宋体" w:hAnsi="宋体" w:cs="宋体" w:hint="eastAsia"/>
          <w:sz w:val="28"/>
          <w:szCs w:val="28"/>
        </w:rPr>
        <w:t>7</w:t>
      </w:r>
      <w:r w:rsidR="0079482C" w:rsidRPr="008E781A">
        <w:rPr>
          <w:rFonts w:ascii="宋体" w:eastAsia="宋体" w:hAnsi="宋体" w:cs="宋体" w:hint="eastAsia"/>
          <w:sz w:val="28"/>
          <w:szCs w:val="28"/>
        </w:rPr>
        <w:t>年</w:t>
      </w:r>
      <w:r w:rsidR="001259AF">
        <w:rPr>
          <w:rFonts w:ascii="宋体" w:eastAsia="宋体" w:hAnsi="宋体" w:cs="宋体" w:hint="eastAsia"/>
          <w:sz w:val="28"/>
          <w:szCs w:val="28"/>
        </w:rPr>
        <w:t>6</w:t>
      </w:r>
      <w:r w:rsidR="0079482C" w:rsidRPr="008E781A">
        <w:rPr>
          <w:rFonts w:ascii="宋体" w:eastAsia="宋体" w:hAnsi="宋体" w:cs="宋体" w:hint="eastAsia"/>
          <w:sz w:val="28"/>
          <w:szCs w:val="28"/>
        </w:rPr>
        <w:t>月</w:t>
      </w:r>
      <w:r w:rsidR="001259AF">
        <w:rPr>
          <w:rFonts w:ascii="宋体" w:eastAsia="宋体" w:hAnsi="宋体" w:cs="宋体" w:hint="eastAsia"/>
          <w:sz w:val="28"/>
          <w:szCs w:val="28"/>
        </w:rPr>
        <w:t>2</w:t>
      </w:r>
      <w:r w:rsidR="00DD55DA">
        <w:rPr>
          <w:rFonts w:ascii="宋体" w:eastAsia="宋体" w:hAnsi="宋体" w:cs="宋体" w:hint="eastAsia"/>
          <w:sz w:val="28"/>
          <w:szCs w:val="28"/>
        </w:rPr>
        <w:t>3</w:t>
      </w:r>
      <w:r w:rsidR="0079482C" w:rsidRPr="008E781A">
        <w:rPr>
          <w:rFonts w:ascii="宋体" w:eastAsia="宋体" w:hAnsi="宋体" w:cs="宋体" w:hint="eastAsia"/>
          <w:sz w:val="28"/>
          <w:szCs w:val="28"/>
        </w:rPr>
        <w:t>日</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十二、</w:t>
      </w:r>
      <w:r w:rsidR="00C24E24" w:rsidRPr="008E781A">
        <w:rPr>
          <w:rFonts w:ascii="宋体" w:eastAsia="宋体" w:hAnsi="宋体" w:cs="宋体" w:hint="eastAsia"/>
          <w:sz w:val="28"/>
          <w:szCs w:val="28"/>
        </w:rPr>
        <w:t>确定中标日期：201</w:t>
      </w:r>
      <w:r w:rsidR="009143EA">
        <w:rPr>
          <w:rFonts w:ascii="宋体" w:eastAsia="宋体" w:hAnsi="宋体" w:cs="宋体" w:hint="eastAsia"/>
          <w:sz w:val="28"/>
          <w:szCs w:val="28"/>
        </w:rPr>
        <w:t>7</w:t>
      </w:r>
      <w:r w:rsidR="00C24E24" w:rsidRPr="008E781A">
        <w:rPr>
          <w:rFonts w:ascii="宋体" w:eastAsia="宋体" w:hAnsi="宋体" w:cs="宋体" w:hint="eastAsia"/>
          <w:sz w:val="28"/>
          <w:szCs w:val="28"/>
        </w:rPr>
        <w:t>年</w:t>
      </w:r>
      <w:r w:rsidR="009143EA">
        <w:rPr>
          <w:rFonts w:ascii="宋体" w:eastAsia="宋体" w:hAnsi="宋体" w:cs="宋体" w:hint="eastAsia"/>
          <w:sz w:val="28"/>
          <w:szCs w:val="28"/>
        </w:rPr>
        <w:t xml:space="preserve"> </w:t>
      </w:r>
      <w:r w:rsidR="001259AF">
        <w:rPr>
          <w:rFonts w:ascii="宋体" w:eastAsia="宋体" w:hAnsi="宋体" w:cs="宋体" w:hint="eastAsia"/>
          <w:sz w:val="28"/>
          <w:szCs w:val="28"/>
        </w:rPr>
        <w:t>7</w:t>
      </w:r>
      <w:r w:rsidR="00C24E24" w:rsidRPr="008E781A">
        <w:rPr>
          <w:rFonts w:ascii="宋体" w:eastAsia="宋体" w:hAnsi="宋体" w:cs="宋体" w:hint="eastAsia"/>
          <w:sz w:val="28"/>
          <w:szCs w:val="28"/>
        </w:rPr>
        <w:t>月</w:t>
      </w:r>
      <w:r w:rsidR="001259AF">
        <w:rPr>
          <w:rFonts w:ascii="宋体" w:eastAsia="宋体" w:hAnsi="宋体" w:cs="宋体" w:hint="eastAsia"/>
          <w:sz w:val="28"/>
          <w:szCs w:val="28"/>
        </w:rPr>
        <w:t>1</w:t>
      </w:r>
      <w:r w:rsidR="008B7776">
        <w:rPr>
          <w:rFonts w:ascii="宋体" w:eastAsia="宋体" w:hAnsi="宋体" w:cs="宋体" w:hint="eastAsia"/>
          <w:sz w:val="28"/>
          <w:szCs w:val="28"/>
        </w:rPr>
        <w:t>4</w:t>
      </w:r>
      <w:r w:rsidR="00C24E24" w:rsidRPr="008E781A">
        <w:rPr>
          <w:rFonts w:ascii="宋体" w:eastAsia="宋体" w:hAnsi="宋体" w:cs="宋体" w:hint="eastAsia"/>
          <w:sz w:val="28"/>
          <w:szCs w:val="28"/>
        </w:rPr>
        <w:t>日</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十三、</w:t>
      </w:r>
      <w:r w:rsidR="00C24E24" w:rsidRPr="00C24E24">
        <w:rPr>
          <w:rFonts w:ascii="宋体" w:eastAsia="宋体" w:hAnsi="宋体" w:cs="宋体" w:hint="eastAsia"/>
          <w:sz w:val="28"/>
          <w:szCs w:val="28"/>
        </w:rPr>
        <w:t>结果如下：</w:t>
      </w:r>
    </w:p>
    <w:tbl>
      <w:tblPr>
        <w:tblStyle w:val="a4"/>
        <w:tblW w:w="8759" w:type="dxa"/>
        <w:tblLook w:val="04A0" w:firstRow="1" w:lastRow="0" w:firstColumn="1" w:lastColumn="0" w:noHBand="0" w:noVBand="1"/>
      </w:tblPr>
      <w:tblGrid>
        <w:gridCol w:w="6487"/>
        <w:gridCol w:w="2272"/>
      </w:tblGrid>
      <w:tr w:rsidR="002D260E" w:rsidRPr="006D789D" w:rsidTr="00260270">
        <w:trPr>
          <w:trHeight w:val="594"/>
        </w:trPr>
        <w:tc>
          <w:tcPr>
            <w:tcW w:w="6487" w:type="dxa"/>
            <w:vAlign w:val="center"/>
          </w:tcPr>
          <w:p w:rsidR="002D260E" w:rsidRPr="006D789D" w:rsidRDefault="002D260E" w:rsidP="002D260E">
            <w:pPr>
              <w:adjustRightInd/>
              <w:snapToGrid/>
              <w:spacing w:before="100" w:beforeAutospacing="1" w:after="100" w:afterAutospacing="1" w:line="0" w:lineRule="atLeast"/>
              <w:jc w:val="center"/>
              <w:rPr>
                <w:rFonts w:ascii="宋体" w:eastAsia="宋体" w:hAnsi="宋体" w:cs="宋体"/>
                <w:sz w:val="28"/>
                <w:szCs w:val="28"/>
              </w:rPr>
            </w:pPr>
            <w:r w:rsidRPr="006D789D">
              <w:rPr>
                <w:rFonts w:ascii="宋体" w:eastAsia="宋体" w:hAnsi="宋体" w:cs="宋体" w:hint="eastAsia"/>
                <w:sz w:val="28"/>
                <w:szCs w:val="28"/>
              </w:rPr>
              <w:t>中标供应商/地址</w:t>
            </w:r>
          </w:p>
        </w:tc>
        <w:tc>
          <w:tcPr>
            <w:tcW w:w="2272" w:type="dxa"/>
            <w:vAlign w:val="center"/>
          </w:tcPr>
          <w:p w:rsidR="002D260E" w:rsidRPr="006D789D" w:rsidRDefault="002D260E" w:rsidP="002D260E">
            <w:pPr>
              <w:adjustRightInd/>
              <w:snapToGrid/>
              <w:spacing w:before="100" w:beforeAutospacing="1" w:after="100" w:afterAutospacing="1" w:line="0" w:lineRule="atLeast"/>
              <w:jc w:val="center"/>
              <w:rPr>
                <w:rFonts w:ascii="宋体" w:eastAsia="宋体" w:hAnsi="宋体" w:cs="宋体"/>
                <w:sz w:val="28"/>
                <w:szCs w:val="28"/>
              </w:rPr>
            </w:pPr>
            <w:r w:rsidRPr="006D789D">
              <w:rPr>
                <w:rFonts w:ascii="宋体" w:eastAsia="宋体" w:hAnsi="宋体" w:cs="宋体" w:hint="eastAsia"/>
                <w:sz w:val="28"/>
                <w:szCs w:val="28"/>
              </w:rPr>
              <w:t>中标金额（元）</w:t>
            </w:r>
          </w:p>
        </w:tc>
      </w:tr>
      <w:tr w:rsidR="002D260E" w:rsidTr="0071425F">
        <w:trPr>
          <w:trHeight w:val="1428"/>
        </w:trPr>
        <w:tc>
          <w:tcPr>
            <w:tcW w:w="6487" w:type="dxa"/>
            <w:vAlign w:val="center"/>
          </w:tcPr>
          <w:p w:rsidR="001259AF" w:rsidRDefault="00DD55DA" w:rsidP="00087846">
            <w:pPr>
              <w:adjustRightInd/>
              <w:snapToGrid/>
              <w:spacing w:before="100" w:beforeAutospacing="1" w:after="100" w:afterAutospacing="1" w:line="0" w:lineRule="atLeast"/>
              <w:jc w:val="center"/>
              <w:rPr>
                <w:rFonts w:ascii="宋体" w:eastAsia="宋体" w:hAnsi="宋体" w:cs="宋体"/>
                <w:sz w:val="28"/>
                <w:szCs w:val="28"/>
              </w:rPr>
            </w:pPr>
            <w:r w:rsidRPr="00DD55DA">
              <w:rPr>
                <w:rFonts w:ascii="宋体" w:eastAsia="宋体" w:hAnsi="宋体" w:cs="宋体" w:hint="eastAsia"/>
                <w:sz w:val="28"/>
                <w:szCs w:val="28"/>
              </w:rPr>
              <w:t>北京康邦科技有限公司</w:t>
            </w:r>
          </w:p>
          <w:p w:rsidR="00C87FAC" w:rsidRPr="00087846" w:rsidRDefault="00543C86" w:rsidP="00087846">
            <w:pPr>
              <w:adjustRightInd/>
              <w:snapToGrid/>
              <w:spacing w:before="100" w:beforeAutospacing="1" w:after="100" w:afterAutospacing="1" w:line="0" w:lineRule="atLeast"/>
              <w:jc w:val="center"/>
              <w:rPr>
                <w:rFonts w:ascii="宋体" w:eastAsia="宋体" w:hAnsi="宋体" w:cs="宋体"/>
                <w:sz w:val="28"/>
                <w:szCs w:val="28"/>
              </w:rPr>
            </w:pPr>
            <w:r>
              <w:rPr>
                <w:rFonts w:ascii="宋体" w:eastAsia="宋体" w:hAnsi="宋体" w:cs="宋体" w:hint="eastAsia"/>
                <w:sz w:val="28"/>
                <w:szCs w:val="28"/>
              </w:rPr>
              <w:t>北京市海淀区学院路30号科大天工大厦A座10层</w:t>
            </w:r>
          </w:p>
        </w:tc>
        <w:tc>
          <w:tcPr>
            <w:tcW w:w="2272" w:type="dxa"/>
            <w:vAlign w:val="center"/>
          </w:tcPr>
          <w:p w:rsidR="002D260E" w:rsidRDefault="00543C86" w:rsidP="002D260E">
            <w:pPr>
              <w:adjustRightInd/>
              <w:snapToGrid/>
              <w:spacing w:before="100" w:beforeAutospacing="1" w:after="100" w:afterAutospacing="1" w:line="0" w:lineRule="atLeast"/>
              <w:jc w:val="center"/>
              <w:rPr>
                <w:rFonts w:ascii="宋体" w:eastAsia="宋体" w:hAnsi="宋体" w:cs="宋体"/>
                <w:sz w:val="28"/>
                <w:szCs w:val="28"/>
              </w:rPr>
            </w:pPr>
            <w:r>
              <w:rPr>
                <w:rFonts w:ascii="宋体" w:eastAsia="宋体" w:hAnsi="宋体" w:cs="宋体" w:hint="eastAsia"/>
                <w:sz w:val="28"/>
                <w:szCs w:val="28"/>
              </w:rPr>
              <w:t>1400</w:t>
            </w:r>
            <w:r w:rsidRPr="00543C86">
              <w:rPr>
                <w:rFonts w:ascii="宋体" w:eastAsia="宋体" w:hAnsi="宋体" w:cs="宋体" w:hint="eastAsia"/>
                <w:sz w:val="28"/>
                <w:szCs w:val="28"/>
              </w:rPr>
              <w:t>098.00</w:t>
            </w:r>
          </w:p>
        </w:tc>
      </w:tr>
    </w:tbl>
    <w:p w:rsidR="00EC7F79" w:rsidRDefault="00EC7F79" w:rsidP="004423FF">
      <w:pPr>
        <w:adjustRightInd/>
        <w:snapToGrid/>
        <w:spacing w:before="100" w:beforeAutospacing="1" w:after="100" w:afterAutospacing="1" w:line="0" w:lineRule="atLeast"/>
        <w:rPr>
          <w:rFonts w:ascii="宋体" w:eastAsia="宋体" w:hAnsi="宋体" w:cs="宋体"/>
          <w:sz w:val="28"/>
          <w:szCs w:val="28"/>
        </w:rPr>
      </w:pPr>
    </w:p>
    <w:p w:rsidR="00707842" w:rsidRDefault="00707842" w:rsidP="004423FF">
      <w:pPr>
        <w:adjustRightInd/>
        <w:snapToGrid/>
        <w:spacing w:before="100" w:beforeAutospacing="1" w:after="100" w:afterAutospacing="1" w:line="0" w:lineRule="atLeast"/>
        <w:rPr>
          <w:rFonts w:ascii="宋体" w:eastAsia="宋体" w:hAnsi="宋体" w:cs="宋体"/>
          <w:sz w:val="28"/>
          <w:szCs w:val="28"/>
        </w:rPr>
      </w:pPr>
    </w:p>
    <w:p w:rsidR="00C87FAC" w:rsidRDefault="00C87FAC" w:rsidP="004423FF">
      <w:pPr>
        <w:adjustRightInd/>
        <w:snapToGrid/>
        <w:spacing w:before="100" w:beforeAutospacing="1" w:after="100" w:afterAutospacing="1" w:line="0" w:lineRule="atLeast"/>
        <w:rPr>
          <w:rFonts w:ascii="宋体" w:eastAsia="宋体" w:hAnsi="宋体" w:cs="宋体"/>
          <w:sz w:val="28"/>
          <w:szCs w:val="28"/>
        </w:rPr>
      </w:pPr>
    </w:p>
    <w:p w:rsidR="0000522C" w:rsidRDefault="00707842" w:rsidP="00883225">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十四、</w:t>
      </w:r>
      <w:r w:rsidR="00D24C0F">
        <w:rPr>
          <w:rFonts w:ascii="宋体" w:eastAsia="宋体" w:hAnsi="宋体" w:cs="宋体" w:hint="eastAsia"/>
          <w:sz w:val="28"/>
          <w:szCs w:val="28"/>
        </w:rPr>
        <w:t>主要货物的规格型号、数量</w:t>
      </w:r>
      <w:r w:rsidR="00E6249C">
        <w:rPr>
          <w:rFonts w:ascii="宋体" w:eastAsia="宋体" w:hAnsi="宋体" w:cs="宋体" w:hint="eastAsia"/>
          <w:sz w:val="28"/>
          <w:szCs w:val="28"/>
        </w:rPr>
        <w:t>等</w:t>
      </w:r>
      <w:r w:rsidR="00260270">
        <w:rPr>
          <w:rFonts w:ascii="宋体" w:eastAsia="宋体" w:hAnsi="宋体" w:cs="宋体" w:hint="eastAsia"/>
          <w:sz w:val="28"/>
          <w:szCs w:val="28"/>
        </w:rPr>
        <w:t>内容如下：</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057"/>
        <w:gridCol w:w="3118"/>
        <w:gridCol w:w="1276"/>
        <w:gridCol w:w="2214"/>
        <w:gridCol w:w="1417"/>
      </w:tblGrid>
      <w:tr w:rsidR="00883225" w:rsidTr="00496A6C">
        <w:trPr>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883225" w:rsidRPr="00883225" w:rsidRDefault="00883225" w:rsidP="00883225">
            <w:pPr>
              <w:widowControl w:val="0"/>
              <w:jc w:val="center"/>
              <w:rPr>
                <w:rFonts w:asciiTheme="minorEastAsia" w:eastAsiaTheme="minorEastAsia" w:hAnsiTheme="minorEastAsia"/>
                <w:b/>
                <w:kern w:val="2"/>
                <w:sz w:val="28"/>
                <w:szCs w:val="28"/>
              </w:rPr>
            </w:pPr>
            <w:r w:rsidRPr="00883225">
              <w:rPr>
                <w:rFonts w:asciiTheme="minorEastAsia" w:eastAsiaTheme="minorEastAsia" w:hAnsiTheme="minorEastAsia" w:hint="eastAsia"/>
                <w:b/>
                <w:sz w:val="28"/>
                <w:szCs w:val="28"/>
              </w:rPr>
              <w:t>序号</w:t>
            </w:r>
          </w:p>
        </w:tc>
        <w:tc>
          <w:tcPr>
            <w:tcW w:w="1057" w:type="dxa"/>
            <w:tcBorders>
              <w:top w:val="single" w:sz="4" w:space="0" w:color="auto"/>
              <w:left w:val="single" w:sz="4" w:space="0" w:color="auto"/>
              <w:bottom w:val="single" w:sz="4" w:space="0" w:color="auto"/>
              <w:right w:val="single" w:sz="4" w:space="0" w:color="auto"/>
            </w:tcBorders>
            <w:vAlign w:val="center"/>
            <w:hideMark/>
          </w:tcPr>
          <w:p w:rsidR="00883225" w:rsidRPr="00883225" w:rsidRDefault="00883225" w:rsidP="00883225">
            <w:pPr>
              <w:widowControl w:val="0"/>
              <w:jc w:val="center"/>
              <w:rPr>
                <w:rFonts w:asciiTheme="minorEastAsia" w:eastAsiaTheme="minorEastAsia" w:hAnsiTheme="minorEastAsia"/>
                <w:b/>
                <w:kern w:val="2"/>
                <w:sz w:val="28"/>
                <w:szCs w:val="28"/>
              </w:rPr>
            </w:pPr>
            <w:r w:rsidRPr="00883225">
              <w:rPr>
                <w:rFonts w:asciiTheme="minorEastAsia" w:eastAsiaTheme="minorEastAsia" w:hAnsiTheme="minorEastAsia" w:hint="eastAsia"/>
                <w:b/>
                <w:sz w:val="28"/>
                <w:szCs w:val="28"/>
              </w:rPr>
              <w:t>名称</w:t>
            </w:r>
          </w:p>
        </w:tc>
        <w:tc>
          <w:tcPr>
            <w:tcW w:w="3118" w:type="dxa"/>
            <w:tcBorders>
              <w:top w:val="single" w:sz="4" w:space="0" w:color="auto"/>
              <w:left w:val="single" w:sz="4" w:space="0" w:color="auto"/>
              <w:bottom w:val="single" w:sz="4" w:space="0" w:color="auto"/>
              <w:right w:val="single" w:sz="4" w:space="0" w:color="auto"/>
            </w:tcBorders>
            <w:vAlign w:val="center"/>
            <w:hideMark/>
          </w:tcPr>
          <w:p w:rsidR="00883225" w:rsidRPr="00883225" w:rsidRDefault="00883225" w:rsidP="00883225">
            <w:pPr>
              <w:widowControl w:val="0"/>
              <w:jc w:val="center"/>
              <w:rPr>
                <w:rFonts w:asciiTheme="minorEastAsia" w:eastAsiaTheme="minorEastAsia" w:hAnsiTheme="minorEastAsia"/>
                <w:b/>
                <w:kern w:val="2"/>
                <w:sz w:val="28"/>
                <w:szCs w:val="28"/>
              </w:rPr>
            </w:pPr>
            <w:r w:rsidRPr="00883225">
              <w:rPr>
                <w:rFonts w:asciiTheme="minorEastAsia" w:eastAsiaTheme="minorEastAsia" w:hAnsiTheme="minorEastAsia" w:hint="eastAsia"/>
                <w:b/>
                <w:sz w:val="28"/>
                <w:szCs w:val="28"/>
              </w:rPr>
              <w:t>型号和规格</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3225" w:rsidRPr="00883225" w:rsidRDefault="00883225" w:rsidP="00883225">
            <w:pPr>
              <w:jc w:val="center"/>
              <w:rPr>
                <w:rFonts w:asciiTheme="minorEastAsia" w:eastAsiaTheme="minorEastAsia" w:hAnsiTheme="minorEastAsia"/>
                <w:b/>
                <w:sz w:val="28"/>
                <w:szCs w:val="28"/>
              </w:rPr>
            </w:pPr>
            <w:r w:rsidRPr="00883225">
              <w:rPr>
                <w:rFonts w:asciiTheme="minorEastAsia" w:eastAsiaTheme="minorEastAsia" w:hAnsiTheme="minorEastAsia" w:hint="eastAsia"/>
                <w:b/>
                <w:sz w:val="28"/>
                <w:szCs w:val="28"/>
              </w:rPr>
              <w:t>数量</w:t>
            </w:r>
          </w:p>
          <w:p w:rsidR="00883225" w:rsidRPr="00883225" w:rsidRDefault="00883225" w:rsidP="00883225">
            <w:pPr>
              <w:widowControl w:val="0"/>
              <w:jc w:val="center"/>
              <w:rPr>
                <w:rFonts w:asciiTheme="minorEastAsia" w:eastAsiaTheme="minorEastAsia" w:hAnsiTheme="minorEastAsia"/>
                <w:b/>
                <w:kern w:val="2"/>
                <w:sz w:val="28"/>
                <w:szCs w:val="28"/>
              </w:rPr>
            </w:pPr>
            <w:r w:rsidRPr="00883225">
              <w:rPr>
                <w:rFonts w:asciiTheme="minorEastAsia" w:eastAsiaTheme="minorEastAsia" w:hAnsiTheme="minorEastAsia" w:hint="eastAsia"/>
                <w:b/>
                <w:sz w:val="28"/>
                <w:szCs w:val="28"/>
              </w:rPr>
              <w:t>（单位）</w:t>
            </w:r>
          </w:p>
        </w:tc>
        <w:tc>
          <w:tcPr>
            <w:tcW w:w="2214" w:type="dxa"/>
            <w:tcBorders>
              <w:top w:val="single" w:sz="4" w:space="0" w:color="auto"/>
              <w:left w:val="single" w:sz="4" w:space="0" w:color="auto"/>
              <w:bottom w:val="single" w:sz="4" w:space="0" w:color="auto"/>
              <w:right w:val="single" w:sz="4" w:space="0" w:color="auto"/>
            </w:tcBorders>
            <w:vAlign w:val="center"/>
            <w:hideMark/>
          </w:tcPr>
          <w:p w:rsidR="00883225" w:rsidRPr="00883225" w:rsidRDefault="00883225" w:rsidP="00883225">
            <w:pPr>
              <w:widowControl w:val="0"/>
              <w:jc w:val="center"/>
              <w:rPr>
                <w:rFonts w:asciiTheme="minorEastAsia" w:eastAsiaTheme="minorEastAsia" w:hAnsiTheme="minorEastAsia"/>
                <w:b/>
                <w:kern w:val="2"/>
                <w:sz w:val="28"/>
                <w:szCs w:val="28"/>
              </w:rPr>
            </w:pPr>
            <w:r w:rsidRPr="00883225">
              <w:rPr>
                <w:rFonts w:asciiTheme="minorEastAsia" w:eastAsiaTheme="minorEastAsia" w:hAnsiTheme="minorEastAsia" w:hint="eastAsia"/>
                <w:b/>
                <w:sz w:val="28"/>
                <w:szCs w:val="28"/>
              </w:rPr>
              <w:t>原产地和制造商名称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3225" w:rsidRPr="00883225" w:rsidRDefault="00883225" w:rsidP="00883225">
            <w:pPr>
              <w:widowControl w:val="0"/>
              <w:jc w:val="center"/>
              <w:rPr>
                <w:rFonts w:asciiTheme="minorEastAsia" w:eastAsiaTheme="minorEastAsia" w:hAnsiTheme="minorEastAsia"/>
                <w:b/>
                <w:sz w:val="28"/>
                <w:szCs w:val="28"/>
              </w:rPr>
            </w:pPr>
            <w:r w:rsidRPr="00883225">
              <w:rPr>
                <w:rFonts w:asciiTheme="minorEastAsia" w:eastAsiaTheme="minorEastAsia" w:hAnsiTheme="minorEastAsia" w:hint="eastAsia"/>
                <w:b/>
                <w:sz w:val="28"/>
                <w:szCs w:val="28"/>
              </w:rPr>
              <w:t>单价</w:t>
            </w:r>
          </w:p>
          <w:p w:rsidR="00883225" w:rsidRPr="00883225" w:rsidRDefault="00883225" w:rsidP="00883225">
            <w:pPr>
              <w:widowControl w:val="0"/>
              <w:jc w:val="center"/>
              <w:rPr>
                <w:rFonts w:asciiTheme="minorEastAsia" w:eastAsiaTheme="minorEastAsia" w:hAnsiTheme="minorEastAsia"/>
                <w:b/>
                <w:kern w:val="2"/>
                <w:sz w:val="28"/>
                <w:szCs w:val="28"/>
              </w:rPr>
            </w:pPr>
            <w:r w:rsidRPr="00883225">
              <w:rPr>
                <w:rFonts w:asciiTheme="minorEastAsia" w:eastAsiaTheme="minorEastAsia" w:hAnsiTheme="minorEastAsia" w:hint="eastAsia"/>
                <w:b/>
                <w:sz w:val="28"/>
                <w:szCs w:val="28"/>
              </w:rPr>
              <w:t>（元）</w:t>
            </w:r>
          </w:p>
        </w:tc>
      </w:tr>
      <w:tr w:rsidR="008D4AE6" w:rsidTr="00496A6C">
        <w:trPr>
          <w:trHeight w:val="20"/>
        </w:trPr>
        <w:tc>
          <w:tcPr>
            <w:tcW w:w="611" w:type="dxa"/>
            <w:tcBorders>
              <w:top w:val="single" w:sz="4" w:space="0" w:color="auto"/>
              <w:left w:val="single" w:sz="4" w:space="0" w:color="auto"/>
              <w:bottom w:val="single" w:sz="4" w:space="0" w:color="auto"/>
              <w:right w:val="single" w:sz="4" w:space="0" w:color="auto"/>
            </w:tcBorders>
            <w:vAlign w:val="center"/>
            <w:hideMark/>
          </w:tcPr>
          <w:p w:rsidR="008D4AE6" w:rsidRPr="00283592" w:rsidRDefault="008D4AE6" w:rsidP="008D4AE6">
            <w:pPr>
              <w:widowControl w:val="0"/>
              <w:jc w:val="both"/>
              <w:rPr>
                <w:rFonts w:asciiTheme="minorEastAsia" w:eastAsiaTheme="minorEastAsia" w:hAnsiTheme="minorEastAsia"/>
                <w:kern w:val="2"/>
                <w:sz w:val="24"/>
                <w:szCs w:val="24"/>
              </w:rPr>
            </w:pPr>
            <w:r w:rsidRPr="00283592">
              <w:rPr>
                <w:rFonts w:asciiTheme="minorEastAsia" w:eastAsiaTheme="minorEastAsia" w:hAnsiTheme="minorEastAsia" w:hint="eastAsia"/>
                <w:sz w:val="24"/>
                <w:szCs w:val="24"/>
              </w:rPr>
              <w:t>1</w:t>
            </w:r>
          </w:p>
        </w:tc>
        <w:tc>
          <w:tcPr>
            <w:tcW w:w="1057" w:type="dxa"/>
            <w:tcBorders>
              <w:top w:val="single" w:sz="4" w:space="0" w:color="auto"/>
              <w:left w:val="single" w:sz="4" w:space="0" w:color="auto"/>
              <w:bottom w:val="single" w:sz="4" w:space="0" w:color="auto"/>
              <w:right w:val="single" w:sz="4" w:space="0" w:color="auto"/>
            </w:tcBorders>
            <w:vAlign w:val="center"/>
          </w:tcPr>
          <w:p w:rsidR="008D4AE6" w:rsidRPr="00283592" w:rsidRDefault="00496A6C" w:rsidP="008D4AE6">
            <w:pPr>
              <w:widowControl w:val="0"/>
              <w:jc w:val="both"/>
              <w:rPr>
                <w:rFonts w:asciiTheme="minorEastAsia" w:eastAsiaTheme="minorEastAsia" w:hAnsiTheme="minorEastAsia"/>
                <w:kern w:val="2"/>
                <w:sz w:val="24"/>
                <w:szCs w:val="24"/>
              </w:rPr>
            </w:pPr>
            <w:r w:rsidRPr="00496A6C">
              <w:rPr>
                <w:rFonts w:asciiTheme="minorEastAsia" w:eastAsiaTheme="minorEastAsia" w:hAnsiTheme="minorEastAsia" w:hint="eastAsia"/>
                <w:kern w:val="2"/>
                <w:sz w:val="24"/>
                <w:szCs w:val="24"/>
              </w:rPr>
              <w:t>中央控制系统</w:t>
            </w:r>
          </w:p>
        </w:tc>
        <w:tc>
          <w:tcPr>
            <w:tcW w:w="3118" w:type="dxa"/>
            <w:tcBorders>
              <w:top w:val="single" w:sz="4" w:space="0" w:color="auto"/>
              <w:left w:val="single" w:sz="4" w:space="0" w:color="auto"/>
              <w:bottom w:val="single" w:sz="4" w:space="0" w:color="auto"/>
              <w:right w:val="single" w:sz="4" w:space="0" w:color="auto"/>
            </w:tcBorders>
            <w:vAlign w:val="center"/>
          </w:tcPr>
          <w:p w:rsidR="008D4AE6" w:rsidRPr="00283592" w:rsidRDefault="00496A6C" w:rsidP="008D4AE6">
            <w:pPr>
              <w:widowControl w:val="0"/>
              <w:jc w:val="both"/>
              <w:rPr>
                <w:rFonts w:asciiTheme="minorEastAsia" w:eastAsiaTheme="minorEastAsia" w:hAnsiTheme="minorEastAsia"/>
                <w:kern w:val="2"/>
                <w:sz w:val="24"/>
                <w:szCs w:val="24"/>
              </w:rPr>
            </w:pPr>
            <w:r>
              <w:rPr>
                <w:rFonts w:asciiTheme="majorEastAsia" w:eastAsiaTheme="majorEastAsia" w:hAnsiTheme="majorEastAsia" w:cs="宋体" w:hint="eastAsia"/>
                <w:b/>
                <w:bCs/>
                <w:color w:val="000000"/>
                <w:sz w:val="24"/>
              </w:rPr>
              <w:t>奥威亚</w:t>
            </w:r>
            <w:r w:rsidRPr="00620E94">
              <w:rPr>
                <w:rFonts w:asciiTheme="majorEastAsia" w:eastAsiaTheme="majorEastAsia" w:hAnsiTheme="majorEastAsia" w:cs="宋体" w:hint="eastAsia"/>
                <w:b/>
                <w:bCs/>
                <w:color w:val="000000"/>
                <w:sz w:val="24"/>
              </w:rPr>
              <w:t>AE-A6</w:t>
            </w:r>
            <w:r w:rsidRPr="00620E94">
              <w:rPr>
                <w:rFonts w:asciiTheme="majorEastAsia" w:eastAsiaTheme="majorEastAsia" w:hAnsiTheme="majorEastAsia" w:cs="宋体" w:hint="eastAsia"/>
                <w:color w:val="000000"/>
                <w:sz w:val="24"/>
              </w:rPr>
              <w:br/>
              <w:t>1)采用嵌入式架构，采用录播跟踪多功能一体化设计，非服务器和PC架构，不采用编码盒。设备高度为1~1.5U的标准机架式设计。</w:t>
            </w:r>
            <w:r w:rsidRPr="00620E94">
              <w:rPr>
                <w:rFonts w:asciiTheme="majorEastAsia" w:eastAsiaTheme="majorEastAsia" w:hAnsiTheme="majorEastAsia" w:cs="宋体" w:hint="eastAsia"/>
                <w:color w:val="000000"/>
                <w:sz w:val="24"/>
              </w:rPr>
              <w:br/>
              <w:t>2) 系统高集成度，一台设备完成视频录制、编码、存储、跟踪处理、直播、点播等功能，可后期升级为音视频远程互动功能与1路视频信号具有蓝/绿背景抠像功能。</w:t>
            </w:r>
            <w:r w:rsidRPr="00620E94">
              <w:rPr>
                <w:rFonts w:asciiTheme="majorEastAsia" w:eastAsiaTheme="majorEastAsia" w:hAnsiTheme="majorEastAsia" w:cs="宋体" w:hint="eastAsia"/>
                <w:color w:val="000000"/>
                <w:sz w:val="24"/>
              </w:rPr>
              <w:br/>
              <w:t xml:space="preserve">3) 具备4个SDI输入接口、1个HDMI和1个VGA输入接口，分别接入摄像机和电脑信号；支持CVBS、S-video、YPbPr等信号源的兼容接入。主机支持1路HDMI画面的输出，可分别支持本地导播画面输出和录制的最终画面输出到观摩室显示大屏中。  </w:t>
            </w:r>
            <w:r w:rsidRPr="00620E94">
              <w:rPr>
                <w:rFonts w:asciiTheme="majorEastAsia" w:eastAsiaTheme="majorEastAsia" w:hAnsiTheme="majorEastAsia" w:cs="宋体" w:hint="eastAsia"/>
                <w:color w:val="000000"/>
                <w:sz w:val="24"/>
              </w:rPr>
              <w:br/>
              <w:t>4) 主机满足4路音频输入及2路音频输出，主机采用主流AAC音频编码方式。</w:t>
            </w:r>
            <w:r w:rsidRPr="00620E94">
              <w:rPr>
                <w:rFonts w:asciiTheme="majorEastAsia" w:eastAsiaTheme="majorEastAsia" w:hAnsiTheme="majorEastAsia" w:cs="宋体" w:hint="eastAsia"/>
                <w:color w:val="000000"/>
                <w:sz w:val="24"/>
              </w:rPr>
              <w:br/>
              <w:t>#5) 提供4个USB接口，支持同时连接鼠标、键盘用于本地导播；支持连接优盘/移动硬盘用于实时录制存储及快速拷贝带走；支持链接导播摇杆控制台。</w:t>
            </w:r>
            <w:r w:rsidRPr="00620E94">
              <w:rPr>
                <w:rFonts w:asciiTheme="majorEastAsia" w:eastAsiaTheme="majorEastAsia" w:hAnsiTheme="majorEastAsia" w:cs="宋体" w:hint="eastAsia"/>
                <w:color w:val="000000"/>
                <w:sz w:val="24"/>
              </w:rPr>
              <w:br/>
              <w:t>6) 主机需内置存储硬盘，提供1T的存储容量。</w:t>
            </w:r>
            <w:r w:rsidRPr="00620E94">
              <w:rPr>
                <w:rFonts w:asciiTheme="majorEastAsia" w:eastAsiaTheme="majorEastAsia" w:hAnsiTheme="majorEastAsia" w:cs="宋体" w:hint="eastAsia"/>
                <w:color w:val="000000"/>
                <w:sz w:val="24"/>
              </w:rPr>
              <w:br/>
            </w:r>
            <w:r w:rsidRPr="00620E94">
              <w:rPr>
                <w:rFonts w:asciiTheme="majorEastAsia" w:eastAsiaTheme="majorEastAsia" w:hAnsiTheme="majorEastAsia" w:cs="宋体" w:hint="eastAsia"/>
                <w:color w:val="000000"/>
                <w:sz w:val="24"/>
              </w:rPr>
              <w:lastRenderedPageBreak/>
              <w:t>7) 主机支持电影模式和资源模式同步录制，电影模式复合画面和摄像机视频可单独录制并保存在主机里，便于老师后期通过各场景的独立视频文件进行非编、合成等。</w:t>
            </w:r>
            <w:r w:rsidRPr="00620E94">
              <w:rPr>
                <w:rFonts w:asciiTheme="majorEastAsia" w:eastAsiaTheme="majorEastAsia" w:hAnsiTheme="majorEastAsia" w:cs="宋体" w:hint="eastAsia"/>
                <w:color w:val="000000"/>
                <w:sz w:val="24"/>
              </w:rPr>
              <w:br/>
              <w:t>8) 主机外观设计简单的按键面板和2.2寸液晶显示屏，能够快速进行录播IP设置和查询录播的相关参数。</w:t>
            </w:r>
            <w:r w:rsidRPr="00620E94">
              <w:rPr>
                <w:rFonts w:asciiTheme="majorEastAsia" w:eastAsiaTheme="majorEastAsia" w:hAnsiTheme="majorEastAsia" w:cs="宋体" w:hint="eastAsia"/>
                <w:color w:val="000000"/>
                <w:sz w:val="24"/>
              </w:rPr>
              <w:br/>
              <w:t>9) 主机支持一键启动录制，并支持全自动录制、半自动录制、手动录制三种模式。</w:t>
            </w:r>
            <w:r w:rsidRPr="00620E94">
              <w:rPr>
                <w:rFonts w:asciiTheme="majorEastAsia" w:eastAsiaTheme="majorEastAsia" w:hAnsiTheme="majorEastAsia" w:cs="宋体" w:hint="eastAsia"/>
                <w:color w:val="000000"/>
                <w:sz w:val="24"/>
              </w:rPr>
              <w:br/>
              <w:t>10) 系统可提供工作、休眠和关机三种工作模式，当主机处于休眠状态时，支持资源管理平台自动远程唤醒主机，使主机通过FTP方式进行录制视频文件的自动上传至平台。</w:t>
            </w:r>
            <w:r w:rsidRPr="00620E94">
              <w:rPr>
                <w:rFonts w:asciiTheme="majorEastAsia" w:eastAsiaTheme="majorEastAsia" w:hAnsiTheme="majorEastAsia" w:cs="宋体" w:hint="eastAsia"/>
                <w:color w:val="000000"/>
                <w:sz w:val="24"/>
              </w:rPr>
              <w:br/>
              <w:t>11) 为保证视频录制音频效果，降低录播课室环境噪声，同时保证主机系统正常散热，采用无风扇散热设计。</w:t>
            </w:r>
            <w:r w:rsidRPr="00620E94">
              <w:rPr>
                <w:rFonts w:asciiTheme="majorEastAsia" w:eastAsiaTheme="majorEastAsia" w:hAnsiTheme="majorEastAsia" w:cs="宋体" w:hint="eastAsia"/>
                <w:color w:val="000000"/>
                <w:sz w:val="24"/>
              </w:rPr>
              <w:br/>
              <w:t>12）控制主机支持通过一条标准SDI线连接高清云台摄像机，即可实现视频传输、POC供电和云台控制功能。</w:t>
            </w:r>
          </w:p>
        </w:tc>
        <w:tc>
          <w:tcPr>
            <w:tcW w:w="1276" w:type="dxa"/>
            <w:tcBorders>
              <w:top w:val="single" w:sz="4" w:space="0" w:color="auto"/>
              <w:left w:val="single" w:sz="4" w:space="0" w:color="auto"/>
              <w:bottom w:val="single" w:sz="4" w:space="0" w:color="auto"/>
              <w:right w:val="single" w:sz="4" w:space="0" w:color="auto"/>
            </w:tcBorders>
            <w:vAlign w:val="center"/>
          </w:tcPr>
          <w:p w:rsidR="008D4AE6" w:rsidRPr="00283592" w:rsidRDefault="00496A6C" w:rsidP="00283592">
            <w:pPr>
              <w:pStyle w:val="a7"/>
              <w:jc w:val="center"/>
              <w:rPr>
                <w:rFonts w:asciiTheme="minorEastAsia" w:eastAsiaTheme="minorEastAsia" w:hAnsiTheme="minorEastAsia" w:cstheme="minorBidi"/>
                <w:sz w:val="24"/>
                <w:szCs w:val="24"/>
              </w:rPr>
            </w:pPr>
            <w:r w:rsidRPr="00620E94">
              <w:rPr>
                <w:rFonts w:asciiTheme="majorEastAsia" w:eastAsiaTheme="majorEastAsia" w:hAnsiTheme="majorEastAsia" w:cs="宋体" w:hint="eastAsia"/>
                <w:color w:val="000000"/>
                <w:kern w:val="0"/>
                <w:sz w:val="24"/>
              </w:rPr>
              <w:lastRenderedPageBreak/>
              <w:t>1套</w:t>
            </w:r>
          </w:p>
        </w:tc>
        <w:tc>
          <w:tcPr>
            <w:tcW w:w="2214" w:type="dxa"/>
            <w:tcBorders>
              <w:top w:val="single" w:sz="4" w:space="0" w:color="auto"/>
              <w:left w:val="single" w:sz="4" w:space="0" w:color="auto"/>
              <w:bottom w:val="single" w:sz="4" w:space="0" w:color="auto"/>
              <w:right w:val="single" w:sz="4" w:space="0" w:color="auto"/>
            </w:tcBorders>
            <w:vAlign w:val="center"/>
          </w:tcPr>
          <w:p w:rsidR="008D4AE6" w:rsidRPr="00283592" w:rsidRDefault="00496A6C" w:rsidP="008D4AE6">
            <w:pPr>
              <w:widowControl w:val="0"/>
              <w:jc w:val="both"/>
              <w:rPr>
                <w:rFonts w:asciiTheme="minorEastAsia" w:eastAsiaTheme="minorEastAsia" w:hAnsiTheme="minorEastAsia"/>
                <w:kern w:val="2"/>
                <w:sz w:val="24"/>
                <w:szCs w:val="24"/>
              </w:rPr>
            </w:pPr>
            <w:r w:rsidRPr="00620E94">
              <w:rPr>
                <w:rFonts w:asciiTheme="majorEastAsia" w:eastAsiaTheme="majorEastAsia" w:hAnsiTheme="majorEastAsia" w:cs="宋体" w:hint="eastAsia"/>
                <w:color w:val="000000"/>
                <w:sz w:val="24"/>
              </w:rPr>
              <w:t>广州-广州奥威亚电子科技有限公司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8D4AE6" w:rsidRPr="00283592" w:rsidRDefault="00496A6C" w:rsidP="00283592">
            <w:pPr>
              <w:widowControl w:val="0"/>
              <w:jc w:val="center"/>
              <w:rPr>
                <w:rFonts w:asciiTheme="minorEastAsia" w:eastAsiaTheme="minorEastAsia" w:hAnsiTheme="minorEastAsia"/>
                <w:kern w:val="2"/>
                <w:sz w:val="24"/>
                <w:szCs w:val="24"/>
              </w:rPr>
            </w:pPr>
            <w:r w:rsidRPr="00620E94">
              <w:rPr>
                <w:rFonts w:asciiTheme="majorEastAsia" w:eastAsiaTheme="majorEastAsia" w:hAnsiTheme="majorEastAsia" w:cs="宋体" w:hint="eastAsia"/>
                <w:color w:val="000000"/>
                <w:sz w:val="24"/>
              </w:rPr>
              <w:t>216990.00</w:t>
            </w:r>
          </w:p>
        </w:tc>
      </w:tr>
      <w:tr w:rsidR="008D4AE6" w:rsidTr="00496A6C">
        <w:trPr>
          <w:trHeight w:val="20"/>
        </w:trPr>
        <w:tc>
          <w:tcPr>
            <w:tcW w:w="611" w:type="dxa"/>
            <w:tcBorders>
              <w:top w:val="single" w:sz="4" w:space="0" w:color="auto"/>
              <w:left w:val="single" w:sz="4" w:space="0" w:color="auto"/>
              <w:bottom w:val="single" w:sz="4" w:space="0" w:color="auto"/>
              <w:right w:val="single" w:sz="4" w:space="0" w:color="auto"/>
            </w:tcBorders>
            <w:vAlign w:val="center"/>
          </w:tcPr>
          <w:p w:rsidR="008D4AE6" w:rsidRPr="00283592" w:rsidRDefault="008D4AE6" w:rsidP="008D4AE6">
            <w:pPr>
              <w:widowControl w:val="0"/>
              <w:jc w:val="both"/>
              <w:rPr>
                <w:rFonts w:asciiTheme="minorEastAsia" w:eastAsiaTheme="minorEastAsia" w:hAnsiTheme="minorEastAsia"/>
                <w:sz w:val="24"/>
                <w:szCs w:val="24"/>
              </w:rPr>
            </w:pPr>
            <w:r w:rsidRPr="00283592">
              <w:rPr>
                <w:rFonts w:asciiTheme="minorEastAsia" w:eastAsiaTheme="minorEastAsia" w:hAnsiTheme="minorEastAsia" w:hint="eastAsia"/>
                <w:sz w:val="24"/>
                <w:szCs w:val="24"/>
              </w:rPr>
              <w:lastRenderedPageBreak/>
              <w:t>2</w:t>
            </w:r>
          </w:p>
        </w:tc>
        <w:tc>
          <w:tcPr>
            <w:tcW w:w="1057" w:type="dxa"/>
            <w:tcBorders>
              <w:top w:val="single" w:sz="4" w:space="0" w:color="auto"/>
              <w:left w:val="single" w:sz="4" w:space="0" w:color="auto"/>
              <w:bottom w:val="single" w:sz="4" w:space="0" w:color="auto"/>
              <w:right w:val="single" w:sz="4" w:space="0" w:color="auto"/>
            </w:tcBorders>
            <w:vAlign w:val="center"/>
          </w:tcPr>
          <w:p w:rsidR="008D4AE6" w:rsidRPr="00283592" w:rsidRDefault="00496A6C" w:rsidP="008D4AE6">
            <w:pPr>
              <w:widowControl w:val="0"/>
              <w:jc w:val="both"/>
              <w:rPr>
                <w:rFonts w:asciiTheme="minorEastAsia" w:eastAsiaTheme="minorEastAsia" w:hAnsiTheme="minorEastAsia"/>
                <w:kern w:val="2"/>
                <w:sz w:val="24"/>
                <w:szCs w:val="24"/>
              </w:rPr>
            </w:pPr>
            <w:r w:rsidRPr="00496A6C">
              <w:rPr>
                <w:rFonts w:asciiTheme="minorEastAsia" w:eastAsiaTheme="minorEastAsia" w:hAnsiTheme="minorEastAsia" w:hint="eastAsia"/>
                <w:kern w:val="2"/>
                <w:sz w:val="24"/>
                <w:szCs w:val="24"/>
              </w:rPr>
              <w:t>视频管理组件</w:t>
            </w:r>
          </w:p>
        </w:tc>
        <w:tc>
          <w:tcPr>
            <w:tcW w:w="3118" w:type="dxa"/>
            <w:tcBorders>
              <w:top w:val="single" w:sz="4" w:space="0" w:color="auto"/>
              <w:left w:val="single" w:sz="4" w:space="0" w:color="auto"/>
              <w:bottom w:val="single" w:sz="4" w:space="0" w:color="auto"/>
              <w:right w:val="single" w:sz="4" w:space="0" w:color="auto"/>
            </w:tcBorders>
            <w:vAlign w:val="center"/>
          </w:tcPr>
          <w:p w:rsidR="008D4AE6" w:rsidRPr="00283592" w:rsidRDefault="00D00E9E" w:rsidP="008D4AE6">
            <w:pPr>
              <w:widowControl w:val="0"/>
              <w:jc w:val="both"/>
              <w:rPr>
                <w:rFonts w:asciiTheme="minorEastAsia" w:eastAsiaTheme="minorEastAsia" w:hAnsiTheme="minorEastAsia"/>
                <w:kern w:val="2"/>
                <w:sz w:val="24"/>
                <w:szCs w:val="24"/>
              </w:rPr>
            </w:pPr>
            <w:r w:rsidRPr="00620E94">
              <w:rPr>
                <w:rFonts w:asciiTheme="majorEastAsia" w:eastAsiaTheme="majorEastAsia" w:hAnsiTheme="majorEastAsia" w:cs="宋体" w:hint="eastAsia"/>
                <w:b/>
                <w:bCs/>
                <w:color w:val="000000"/>
                <w:sz w:val="24"/>
              </w:rPr>
              <w:t>奥威亚流媒体管理软件V8.0</w:t>
            </w:r>
            <w:r w:rsidRPr="00620E94">
              <w:rPr>
                <w:rFonts w:asciiTheme="majorEastAsia" w:eastAsiaTheme="majorEastAsia" w:hAnsiTheme="majorEastAsia" w:cs="宋体" w:hint="eastAsia"/>
                <w:color w:val="000000"/>
                <w:sz w:val="24"/>
              </w:rPr>
              <w:br/>
              <w:t>1) 嵌入式管理系统，内置于主机中，兼容IE等浏览器。首页提供预览窗口，显示直播的画面；</w:t>
            </w:r>
            <w:r w:rsidRPr="00620E94">
              <w:rPr>
                <w:rFonts w:asciiTheme="majorEastAsia" w:eastAsiaTheme="majorEastAsia" w:hAnsiTheme="majorEastAsia" w:cs="宋体" w:hint="eastAsia"/>
                <w:color w:val="000000"/>
                <w:sz w:val="24"/>
              </w:rPr>
              <w:br/>
              <w:t>2) 组合方式许可：5路高清视频的实时预览显示、直播输出监视；音频控制调整；视频叠加及合成组合7种模式、特技效果5种模式，支持自定义图像叠加模</w:t>
            </w:r>
            <w:r w:rsidRPr="00620E94">
              <w:rPr>
                <w:rFonts w:asciiTheme="majorEastAsia" w:eastAsiaTheme="majorEastAsia" w:hAnsiTheme="majorEastAsia" w:cs="宋体" w:hint="eastAsia"/>
                <w:color w:val="000000"/>
                <w:sz w:val="24"/>
              </w:rPr>
              <w:lastRenderedPageBreak/>
              <w:t>式；</w:t>
            </w:r>
            <w:r w:rsidRPr="00620E94">
              <w:rPr>
                <w:rFonts w:asciiTheme="majorEastAsia" w:eastAsiaTheme="majorEastAsia" w:hAnsiTheme="majorEastAsia" w:cs="宋体" w:hint="eastAsia"/>
                <w:color w:val="000000"/>
                <w:sz w:val="24"/>
              </w:rPr>
              <w:br/>
              <w:t>3) 鼠标点击可以实现画面自动居中，变焦倍数调整等摄像机控制功能，每路摄像机支持8个预置位设置；</w:t>
            </w:r>
            <w:r w:rsidRPr="00620E94">
              <w:rPr>
                <w:rFonts w:asciiTheme="majorEastAsia" w:eastAsiaTheme="majorEastAsia" w:hAnsiTheme="majorEastAsia" w:cs="宋体" w:hint="eastAsia"/>
                <w:color w:val="000000"/>
                <w:sz w:val="24"/>
              </w:rPr>
              <w:br/>
              <w:t>4) 直播/录制采用电影模式，即单流的标准流媒体格式文件，直播/录制分辨率在1080P～720x576可调。</w:t>
            </w:r>
            <w:r w:rsidRPr="00620E94">
              <w:rPr>
                <w:rFonts w:asciiTheme="majorEastAsia" w:eastAsiaTheme="majorEastAsia" w:hAnsiTheme="majorEastAsia" w:cs="宋体" w:hint="eastAsia"/>
                <w:color w:val="000000"/>
                <w:sz w:val="24"/>
              </w:rPr>
              <w:br/>
              <w:t>5) 媒体矩阵切换功能，每一个预览通道均可以在多路图像信号中选择切换。</w:t>
            </w:r>
          </w:p>
        </w:tc>
        <w:tc>
          <w:tcPr>
            <w:tcW w:w="1276" w:type="dxa"/>
            <w:tcBorders>
              <w:top w:val="single" w:sz="4" w:space="0" w:color="auto"/>
              <w:left w:val="single" w:sz="4" w:space="0" w:color="auto"/>
              <w:bottom w:val="single" w:sz="4" w:space="0" w:color="auto"/>
              <w:right w:val="single" w:sz="4" w:space="0" w:color="auto"/>
            </w:tcBorders>
            <w:vAlign w:val="center"/>
          </w:tcPr>
          <w:p w:rsidR="008D4AE6" w:rsidRPr="00283592" w:rsidRDefault="008D4AE6" w:rsidP="00283592">
            <w:pPr>
              <w:pStyle w:val="a7"/>
              <w:jc w:val="center"/>
              <w:rPr>
                <w:rFonts w:asciiTheme="minorEastAsia" w:eastAsiaTheme="minorEastAsia" w:hAnsiTheme="minorEastAsia" w:cstheme="minorBidi"/>
                <w:sz w:val="24"/>
                <w:szCs w:val="24"/>
              </w:rPr>
            </w:pPr>
            <w:r w:rsidRPr="00283592">
              <w:rPr>
                <w:rFonts w:asciiTheme="minorEastAsia" w:eastAsiaTheme="minorEastAsia" w:hAnsiTheme="minorEastAsia" w:cstheme="minorBidi" w:hint="eastAsia"/>
                <w:sz w:val="24"/>
                <w:szCs w:val="24"/>
              </w:rPr>
              <w:lastRenderedPageBreak/>
              <w:t>1</w:t>
            </w:r>
            <w:r w:rsidR="00D00E9E">
              <w:rPr>
                <w:rFonts w:asciiTheme="minorEastAsia" w:eastAsiaTheme="minorEastAsia" w:hAnsiTheme="minorEastAsia" w:cstheme="minorBidi" w:hint="eastAsia"/>
                <w:sz w:val="24"/>
                <w:szCs w:val="24"/>
              </w:rPr>
              <w:t>套</w:t>
            </w:r>
          </w:p>
        </w:tc>
        <w:tc>
          <w:tcPr>
            <w:tcW w:w="2214" w:type="dxa"/>
            <w:tcBorders>
              <w:top w:val="single" w:sz="4" w:space="0" w:color="auto"/>
              <w:left w:val="single" w:sz="4" w:space="0" w:color="auto"/>
              <w:bottom w:val="single" w:sz="4" w:space="0" w:color="auto"/>
              <w:right w:val="single" w:sz="4" w:space="0" w:color="auto"/>
            </w:tcBorders>
            <w:vAlign w:val="center"/>
          </w:tcPr>
          <w:p w:rsidR="008D4AE6" w:rsidRPr="00283592" w:rsidRDefault="00D00E9E" w:rsidP="008D4AE6">
            <w:pPr>
              <w:widowControl w:val="0"/>
              <w:jc w:val="both"/>
              <w:rPr>
                <w:rFonts w:asciiTheme="minorEastAsia" w:eastAsiaTheme="minorEastAsia" w:hAnsiTheme="minorEastAsia"/>
                <w:kern w:val="2"/>
                <w:sz w:val="24"/>
                <w:szCs w:val="24"/>
              </w:rPr>
            </w:pPr>
            <w:r w:rsidRPr="00620E94">
              <w:rPr>
                <w:rFonts w:asciiTheme="majorEastAsia" w:eastAsiaTheme="majorEastAsia" w:hAnsiTheme="majorEastAsia" w:cs="宋体" w:hint="eastAsia"/>
                <w:color w:val="000000"/>
                <w:sz w:val="24"/>
              </w:rPr>
              <w:t>广州-广州奥威亚电子科技有限公司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8D4AE6" w:rsidRPr="00283592" w:rsidRDefault="00D00E9E" w:rsidP="00283592">
            <w:pPr>
              <w:widowControl w:val="0"/>
              <w:jc w:val="center"/>
              <w:rPr>
                <w:rFonts w:asciiTheme="minorEastAsia" w:eastAsiaTheme="minorEastAsia" w:hAnsiTheme="minorEastAsia"/>
                <w:kern w:val="2"/>
                <w:sz w:val="24"/>
                <w:szCs w:val="24"/>
              </w:rPr>
            </w:pPr>
            <w:r w:rsidRPr="00620E94">
              <w:rPr>
                <w:rFonts w:asciiTheme="majorEastAsia" w:eastAsiaTheme="majorEastAsia" w:hAnsiTheme="majorEastAsia" w:cs="宋体" w:hint="eastAsia"/>
                <w:color w:val="000000"/>
                <w:sz w:val="24"/>
              </w:rPr>
              <w:t>9000.00</w:t>
            </w:r>
          </w:p>
        </w:tc>
      </w:tr>
      <w:tr w:rsidR="008D4AE6" w:rsidTr="00496A6C">
        <w:trPr>
          <w:trHeight w:val="20"/>
        </w:trPr>
        <w:tc>
          <w:tcPr>
            <w:tcW w:w="611" w:type="dxa"/>
            <w:tcBorders>
              <w:top w:val="single" w:sz="4" w:space="0" w:color="auto"/>
              <w:left w:val="single" w:sz="4" w:space="0" w:color="auto"/>
              <w:bottom w:val="single" w:sz="4" w:space="0" w:color="auto"/>
              <w:right w:val="single" w:sz="4" w:space="0" w:color="auto"/>
            </w:tcBorders>
            <w:vAlign w:val="center"/>
          </w:tcPr>
          <w:p w:rsidR="008D4AE6" w:rsidRPr="00283592" w:rsidRDefault="008D4AE6" w:rsidP="008D4AE6">
            <w:pPr>
              <w:widowControl w:val="0"/>
              <w:jc w:val="both"/>
              <w:rPr>
                <w:rFonts w:asciiTheme="minorEastAsia" w:eastAsiaTheme="minorEastAsia" w:hAnsiTheme="minorEastAsia"/>
                <w:sz w:val="24"/>
                <w:szCs w:val="24"/>
              </w:rPr>
            </w:pPr>
            <w:r w:rsidRPr="00283592">
              <w:rPr>
                <w:rFonts w:asciiTheme="minorEastAsia" w:eastAsiaTheme="minorEastAsia" w:hAnsiTheme="minorEastAsia" w:hint="eastAsia"/>
                <w:sz w:val="24"/>
                <w:szCs w:val="24"/>
              </w:rPr>
              <w:lastRenderedPageBreak/>
              <w:t>3</w:t>
            </w:r>
          </w:p>
        </w:tc>
        <w:tc>
          <w:tcPr>
            <w:tcW w:w="1057" w:type="dxa"/>
            <w:tcBorders>
              <w:top w:val="single" w:sz="4" w:space="0" w:color="auto"/>
              <w:left w:val="single" w:sz="4" w:space="0" w:color="auto"/>
              <w:bottom w:val="single" w:sz="4" w:space="0" w:color="auto"/>
              <w:right w:val="single" w:sz="4" w:space="0" w:color="auto"/>
            </w:tcBorders>
            <w:vAlign w:val="center"/>
          </w:tcPr>
          <w:p w:rsidR="008D4AE6" w:rsidRPr="00283592" w:rsidRDefault="00D00E9E" w:rsidP="008D4AE6">
            <w:pPr>
              <w:widowControl w:val="0"/>
              <w:jc w:val="both"/>
              <w:rPr>
                <w:rFonts w:asciiTheme="minorEastAsia" w:eastAsiaTheme="minorEastAsia" w:hAnsiTheme="minorEastAsia"/>
                <w:kern w:val="2"/>
                <w:sz w:val="24"/>
                <w:szCs w:val="24"/>
              </w:rPr>
            </w:pPr>
            <w:r w:rsidRPr="00620E94">
              <w:rPr>
                <w:rFonts w:asciiTheme="majorEastAsia" w:eastAsiaTheme="majorEastAsia" w:hAnsiTheme="majorEastAsia" w:cs="宋体" w:hint="eastAsia"/>
                <w:color w:val="000000"/>
                <w:sz w:val="24"/>
              </w:rPr>
              <w:t>教学动态采集主机</w:t>
            </w:r>
          </w:p>
        </w:tc>
        <w:tc>
          <w:tcPr>
            <w:tcW w:w="3118" w:type="dxa"/>
            <w:tcBorders>
              <w:top w:val="single" w:sz="4" w:space="0" w:color="auto"/>
              <w:left w:val="single" w:sz="4" w:space="0" w:color="auto"/>
              <w:bottom w:val="single" w:sz="4" w:space="0" w:color="auto"/>
              <w:right w:val="single" w:sz="4" w:space="0" w:color="auto"/>
            </w:tcBorders>
            <w:vAlign w:val="center"/>
          </w:tcPr>
          <w:p w:rsidR="008D4AE6" w:rsidRPr="00283592" w:rsidRDefault="00D00E9E" w:rsidP="008D4AE6">
            <w:pPr>
              <w:widowControl w:val="0"/>
              <w:jc w:val="both"/>
              <w:rPr>
                <w:rFonts w:asciiTheme="minorEastAsia" w:eastAsiaTheme="minorEastAsia" w:hAnsiTheme="minorEastAsia"/>
                <w:kern w:val="2"/>
                <w:sz w:val="24"/>
                <w:szCs w:val="24"/>
              </w:rPr>
            </w:pPr>
            <w:r w:rsidRPr="00D00E9E">
              <w:rPr>
                <w:rFonts w:asciiTheme="minorEastAsia" w:eastAsiaTheme="minorEastAsia" w:hAnsiTheme="minorEastAsia" w:hint="eastAsia"/>
                <w:b/>
                <w:bCs/>
                <w:kern w:val="2"/>
                <w:sz w:val="24"/>
                <w:szCs w:val="24"/>
              </w:rPr>
              <w:t>奥威亚AX-C20P</w:t>
            </w:r>
            <w:r w:rsidRPr="00D00E9E">
              <w:rPr>
                <w:rFonts w:asciiTheme="minorEastAsia" w:eastAsiaTheme="minorEastAsia" w:hAnsiTheme="minorEastAsia" w:hint="eastAsia"/>
                <w:kern w:val="2"/>
                <w:sz w:val="24"/>
                <w:szCs w:val="24"/>
              </w:rPr>
              <w:br/>
              <w:t>1) 视频输出接口：HDMI接口、SDI接口</w:t>
            </w:r>
            <w:r w:rsidRPr="00D00E9E">
              <w:rPr>
                <w:rFonts w:asciiTheme="minorEastAsia" w:eastAsiaTheme="minorEastAsia" w:hAnsiTheme="minorEastAsia" w:hint="eastAsia"/>
                <w:kern w:val="2"/>
                <w:sz w:val="24"/>
                <w:szCs w:val="24"/>
              </w:rPr>
              <w:br/>
              <w:t>2) 传感器类型：CMOS、1/2.7英寸</w:t>
            </w:r>
            <w:r w:rsidRPr="00D00E9E">
              <w:rPr>
                <w:rFonts w:asciiTheme="minorEastAsia" w:eastAsiaTheme="minorEastAsia" w:hAnsiTheme="minorEastAsia" w:hint="eastAsia"/>
                <w:kern w:val="2"/>
                <w:sz w:val="24"/>
                <w:szCs w:val="24"/>
              </w:rPr>
              <w:br/>
              <w:t>3) 传感器像素：总像素：220万，有效像素：200万</w:t>
            </w:r>
            <w:r w:rsidRPr="00D00E9E">
              <w:rPr>
                <w:rFonts w:asciiTheme="minorEastAsia" w:eastAsiaTheme="minorEastAsia" w:hAnsiTheme="minorEastAsia" w:hint="eastAsia"/>
                <w:kern w:val="2"/>
                <w:sz w:val="24"/>
                <w:szCs w:val="24"/>
              </w:rPr>
              <w:br/>
              <w:t>4) 镜头焦距：20x, f4.42mm ~ 88.5mm, F1.8 ~ F2.8</w:t>
            </w:r>
            <w:r w:rsidRPr="00D00E9E">
              <w:rPr>
                <w:rFonts w:asciiTheme="minorEastAsia" w:eastAsiaTheme="minorEastAsia" w:hAnsiTheme="minorEastAsia" w:hint="eastAsia"/>
                <w:kern w:val="2"/>
                <w:sz w:val="24"/>
                <w:szCs w:val="24"/>
              </w:rPr>
              <w:br/>
              <w:t xml:space="preserve">5) 最低照度：0.5 Lux @ (F1.8, AGC ON) </w:t>
            </w:r>
            <w:r w:rsidRPr="00D00E9E">
              <w:rPr>
                <w:rFonts w:asciiTheme="minorEastAsia" w:eastAsiaTheme="minorEastAsia" w:hAnsiTheme="minorEastAsia" w:hint="eastAsia"/>
                <w:kern w:val="2"/>
                <w:sz w:val="24"/>
                <w:szCs w:val="24"/>
              </w:rPr>
              <w:br/>
              <w:t>6) 电子快门：1/25s ~ 1/10000s</w:t>
            </w:r>
            <w:r w:rsidRPr="00D00E9E">
              <w:rPr>
                <w:rFonts w:asciiTheme="minorEastAsia" w:eastAsiaTheme="minorEastAsia" w:hAnsiTheme="minorEastAsia" w:hint="eastAsia"/>
                <w:kern w:val="2"/>
                <w:sz w:val="24"/>
                <w:szCs w:val="24"/>
              </w:rPr>
              <w:br/>
              <w:t>7) 水平视场角：60.7° ~ 3.36°，垂直视场角：34.1° ~ 1.89°</w:t>
            </w:r>
            <w:r w:rsidRPr="00D00E9E">
              <w:rPr>
                <w:rFonts w:asciiTheme="minorEastAsia" w:eastAsiaTheme="minorEastAsia" w:hAnsiTheme="minorEastAsia" w:hint="eastAsia"/>
                <w:kern w:val="2"/>
                <w:sz w:val="24"/>
                <w:szCs w:val="24"/>
              </w:rPr>
              <w:br/>
              <w:t>8) 水平转动范围：±170°，垂直转动范围：-30° ~ +120°</w:t>
            </w:r>
            <w:r w:rsidRPr="00D00E9E">
              <w:rPr>
                <w:rFonts w:asciiTheme="minorEastAsia" w:eastAsiaTheme="minorEastAsia" w:hAnsiTheme="minorEastAsia" w:hint="eastAsia"/>
                <w:kern w:val="2"/>
                <w:sz w:val="24"/>
                <w:szCs w:val="24"/>
              </w:rPr>
              <w:br/>
              <w:t>9) 水平转动速度范围：1.0° ~ 94.2°/s，垂直转动速度范围 1.0° ~ 74.8°/s</w:t>
            </w:r>
            <w:r w:rsidRPr="00D00E9E">
              <w:rPr>
                <w:rFonts w:asciiTheme="minorEastAsia" w:eastAsiaTheme="minorEastAsia" w:hAnsiTheme="minorEastAsia" w:hint="eastAsia"/>
                <w:kern w:val="2"/>
                <w:sz w:val="24"/>
                <w:szCs w:val="24"/>
              </w:rPr>
              <w:br/>
              <w:t>10) 网络接口：RJ45</w:t>
            </w:r>
            <w:r w:rsidRPr="00D00E9E">
              <w:rPr>
                <w:rFonts w:asciiTheme="minorEastAsia" w:eastAsiaTheme="minorEastAsia" w:hAnsiTheme="minorEastAsia" w:hint="eastAsia"/>
                <w:kern w:val="2"/>
                <w:sz w:val="24"/>
                <w:szCs w:val="24"/>
              </w:rPr>
              <w:br/>
              <w:t>11) 音频接口：Line In,3.5mm</w:t>
            </w:r>
            <w:r w:rsidRPr="00D00E9E">
              <w:rPr>
                <w:rFonts w:asciiTheme="minorEastAsia" w:eastAsiaTheme="minorEastAsia" w:hAnsiTheme="minorEastAsia" w:hint="eastAsia"/>
                <w:kern w:val="2"/>
                <w:sz w:val="24"/>
                <w:szCs w:val="24"/>
              </w:rPr>
              <w:br/>
              <w:t>12) 通讯接口：RS232、RS422</w:t>
            </w:r>
            <w:r w:rsidRPr="00D00E9E">
              <w:rPr>
                <w:rFonts w:asciiTheme="minorEastAsia" w:eastAsiaTheme="minorEastAsia" w:hAnsiTheme="minorEastAsia" w:hint="eastAsia"/>
                <w:kern w:val="2"/>
                <w:sz w:val="24"/>
                <w:szCs w:val="24"/>
              </w:rPr>
              <w:br/>
              <w:t>13) 支持的协议类型：VISCA</w:t>
            </w:r>
            <w:r w:rsidRPr="00D00E9E">
              <w:rPr>
                <w:rFonts w:asciiTheme="minorEastAsia" w:eastAsiaTheme="minorEastAsia" w:hAnsiTheme="minorEastAsia" w:hint="eastAsia"/>
                <w:kern w:val="2"/>
                <w:sz w:val="24"/>
                <w:szCs w:val="24"/>
              </w:rPr>
              <w:br/>
              <w:t>14) 视频分辨率：最大支持</w:t>
            </w:r>
            <w:r w:rsidRPr="00D00E9E">
              <w:rPr>
                <w:rFonts w:asciiTheme="minorEastAsia" w:eastAsiaTheme="minorEastAsia" w:hAnsiTheme="minorEastAsia" w:hint="eastAsia"/>
                <w:kern w:val="2"/>
                <w:sz w:val="24"/>
                <w:szCs w:val="24"/>
              </w:rPr>
              <w:lastRenderedPageBreak/>
              <w:t>1080P 30</w:t>
            </w:r>
            <w:r w:rsidRPr="00D00E9E">
              <w:rPr>
                <w:rFonts w:asciiTheme="minorEastAsia" w:eastAsiaTheme="minorEastAsia" w:hAnsiTheme="minorEastAsia" w:hint="eastAsia"/>
                <w:kern w:val="2"/>
                <w:sz w:val="24"/>
                <w:szCs w:val="24"/>
              </w:rPr>
              <w:br/>
              <w:t>15) 网络流传输协议：RTP、RTSP</w:t>
            </w:r>
            <w:r w:rsidRPr="00D00E9E">
              <w:rPr>
                <w:rFonts w:asciiTheme="minorEastAsia" w:eastAsiaTheme="minorEastAsia" w:hAnsiTheme="minorEastAsia" w:hint="eastAsia"/>
                <w:kern w:val="2"/>
                <w:sz w:val="24"/>
                <w:szCs w:val="24"/>
              </w:rPr>
              <w:br/>
              <w:t>16) 视频编码：H.264</w:t>
            </w:r>
            <w:r w:rsidRPr="00D00E9E">
              <w:rPr>
                <w:rFonts w:asciiTheme="minorEastAsia" w:eastAsiaTheme="minorEastAsia" w:hAnsiTheme="minorEastAsia" w:hint="eastAsia"/>
                <w:kern w:val="2"/>
                <w:sz w:val="24"/>
                <w:szCs w:val="24"/>
              </w:rPr>
              <w:br/>
              <w:t>17) 音频编码：AAC</w:t>
            </w:r>
            <w:r w:rsidRPr="00D00E9E">
              <w:rPr>
                <w:rFonts w:asciiTheme="minorEastAsia" w:eastAsiaTheme="minorEastAsia" w:hAnsiTheme="minorEastAsia" w:hint="eastAsia"/>
                <w:kern w:val="2"/>
                <w:sz w:val="24"/>
                <w:szCs w:val="24"/>
              </w:rPr>
              <w:br/>
              <w:t>18) 电源支持：DC12V、PoE、PoC</w:t>
            </w:r>
          </w:p>
        </w:tc>
        <w:tc>
          <w:tcPr>
            <w:tcW w:w="1276" w:type="dxa"/>
            <w:tcBorders>
              <w:top w:val="single" w:sz="4" w:space="0" w:color="auto"/>
              <w:left w:val="single" w:sz="4" w:space="0" w:color="auto"/>
              <w:bottom w:val="single" w:sz="4" w:space="0" w:color="auto"/>
              <w:right w:val="single" w:sz="4" w:space="0" w:color="auto"/>
            </w:tcBorders>
            <w:vAlign w:val="center"/>
          </w:tcPr>
          <w:p w:rsidR="008D4AE6" w:rsidRPr="00283592" w:rsidRDefault="00D00E9E" w:rsidP="00283592">
            <w:pPr>
              <w:pStyle w:val="a7"/>
              <w:jc w:val="center"/>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lastRenderedPageBreak/>
              <w:t>4台</w:t>
            </w:r>
          </w:p>
        </w:tc>
        <w:tc>
          <w:tcPr>
            <w:tcW w:w="2214" w:type="dxa"/>
            <w:tcBorders>
              <w:top w:val="single" w:sz="4" w:space="0" w:color="auto"/>
              <w:left w:val="single" w:sz="4" w:space="0" w:color="auto"/>
              <w:bottom w:val="single" w:sz="4" w:space="0" w:color="auto"/>
              <w:right w:val="single" w:sz="4" w:space="0" w:color="auto"/>
            </w:tcBorders>
            <w:vAlign w:val="center"/>
          </w:tcPr>
          <w:p w:rsidR="008D4AE6" w:rsidRPr="00283592" w:rsidRDefault="00D00E9E" w:rsidP="008D4AE6">
            <w:pPr>
              <w:widowControl w:val="0"/>
              <w:jc w:val="both"/>
              <w:rPr>
                <w:rFonts w:asciiTheme="minorEastAsia" w:eastAsiaTheme="minorEastAsia" w:hAnsiTheme="minorEastAsia"/>
                <w:kern w:val="2"/>
                <w:sz w:val="24"/>
                <w:szCs w:val="24"/>
              </w:rPr>
            </w:pPr>
            <w:r w:rsidRPr="00620E94">
              <w:rPr>
                <w:rFonts w:asciiTheme="majorEastAsia" w:eastAsiaTheme="majorEastAsia" w:hAnsiTheme="majorEastAsia" w:cs="宋体" w:hint="eastAsia"/>
                <w:color w:val="000000"/>
                <w:sz w:val="24"/>
              </w:rPr>
              <w:t>广州-广州奥威亚电子科技有限公司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8D4AE6" w:rsidRPr="00283592" w:rsidRDefault="00D00E9E" w:rsidP="00283592">
            <w:pPr>
              <w:widowControl w:val="0"/>
              <w:jc w:val="center"/>
              <w:rPr>
                <w:rFonts w:asciiTheme="minorEastAsia" w:eastAsiaTheme="minorEastAsia" w:hAnsiTheme="minorEastAsia"/>
                <w:kern w:val="2"/>
                <w:sz w:val="24"/>
                <w:szCs w:val="24"/>
              </w:rPr>
            </w:pPr>
            <w:r w:rsidRPr="00620E94">
              <w:rPr>
                <w:rFonts w:asciiTheme="majorEastAsia" w:eastAsiaTheme="majorEastAsia" w:hAnsiTheme="majorEastAsia" w:cs="宋体" w:hint="eastAsia"/>
                <w:color w:val="000000"/>
                <w:sz w:val="24"/>
              </w:rPr>
              <w:t>11800.00</w:t>
            </w:r>
          </w:p>
        </w:tc>
      </w:tr>
    </w:tbl>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lastRenderedPageBreak/>
        <w:t>十五、</w:t>
      </w:r>
      <w:r w:rsidR="00C24E24" w:rsidRPr="00C24E24">
        <w:rPr>
          <w:rFonts w:ascii="宋体" w:eastAsia="宋体" w:hAnsi="宋体" w:cs="宋体" w:hint="eastAsia"/>
          <w:sz w:val="28"/>
          <w:szCs w:val="28"/>
        </w:rPr>
        <w:t>履约时间：按合同规定</w:t>
      </w:r>
    </w:p>
    <w:p w:rsidR="00507CFA" w:rsidRPr="001259AF" w:rsidRDefault="00707842" w:rsidP="008E781A">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十六、</w:t>
      </w:r>
      <w:r w:rsidR="00703DFD">
        <w:rPr>
          <w:rFonts w:ascii="宋体" w:eastAsia="宋体" w:hAnsi="宋体" w:cs="宋体" w:hint="eastAsia"/>
          <w:sz w:val="28"/>
          <w:szCs w:val="28"/>
        </w:rPr>
        <w:t>评委名单：</w:t>
      </w:r>
      <w:r w:rsidR="001259AF" w:rsidRPr="001259AF">
        <w:rPr>
          <w:rFonts w:ascii="宋体" w:eastAsia="宋体" w:hAnsi="宋体" w:cs="宋体" w:hint="eastAsia"/>
          <w:sz w:val="28"/>
          <w:szCs w:val="28"/>
        </w:rPr>
        <w:t>王琤、刘宝杰、王铟、郭改荣、刘恩迪</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十七、</w:t>
      </w:r>
      <w:r w:rsidR="00C24E24" w:rsidRPr="00C24E24">
        <w:rPr>
          <w:rFonts w:ascii="宋体" w:eastAsia="宋体" w:hAnsi="宋体" w:cs="宋体" w:hint="eastAsia"/>
          <w:sz w:val="28"/>
          <w:szCs w:val="28"/>
        </w:rPr>
        <w:t>项目联系人：</w:t>
      </w:r>
      <w:r w:rsidR="00D06B07">
        <w:rPr>
          <w:rFonts w:ascii="宋体" w:eastAsia="宋体" w:hAnsi="宋体" w:cs="宋体" w:hint="eastAsia"/>
          <w:sz w:val="28"/>
          <w:szCs w:val="28"/>
        </w:rPr>
        <w:t>朱先生</w:t>
      </w:r>
      <w:bookmarkStart w:id="0" w:name="_GoBack"/>
      <w:bookmarkEnd w:id="0"/>
      <w:r w:rsidR="001259AF" w:rsidRPr="001259AF">
        <w:rPr>
          <w:rFonts w:ascii="宋体" w:eastAsia="宋体" w:hAnsi="宋体" w:cs="宋体" w:hint="eastAsia"/>
          <w:sz w:val="28"/>
          <w:szCs w:val="28"/>
        </w:rPr>
        <w:t>、聂女士</w:t>
      </w:r>
    </w:p>
    <w:p w:rsidR="00C24E24"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十八、</w:t>
      </w:r>
      <w:r w:rsidR="00C24E24" w:rsidRPr="00C24E24">
        <w:rPr>
          <w:rFonts w:ascii="宋体" w:eastAsia="宋体" w:hAnsi="宋体" w:cs="宋体" w:hint="eastAsia"/>
          <w:sz w:val="28"/>
          <w:szCs w:val="28"/>
        </w:rPr>
        <w:t>联系电话：</w:t>
      </w:r>
      <w:r w:rsidR="003B1C96">
        <w:rPr>
          <w:rFonts w:ascii="宋体" w:eastAsia="宋体" w:hAnsi="宋体" w:cs="宋体" w:hint="eastAsia"/>
          <w:sz w:val="28"/>
          <w:szCs w:val="28"/>
        </w:rPr>
        <w:t>010-</w:t>
      </w:r>
      <w:r w:rsidR="00507CFA">
        <w:rPr>
          <w:rFonts w:ascii="宋体" w:eastAsia="宋体" w:hAnsi="宋体" w:cs="宋体" w:hint="eastAsia"/>
          <w:sz w:val="28"/>
          <w:szCs w:val="28"/>
        </w:rPr>
        <w:t>53779915</w:t>
      </w:r>
    </w:p>
    <w:p w:rsidR="00C24E24" w:rsidRDefault="00707842"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十九、</w:t>
      </w:r>
      <w:r w:rsidR="00C24E24" w:rsidRPr="00C24E24">
        <w:rPr>
          <w:rFonts w:ascii="宋体" w:eastAsia="宋体" w:hAnsi="宋体" w:cs="宋体" w:hint="eastAsia"/>
          <w:sz w:val="28"/>
          <w:szCs w:val="28"/>
        </w:rPr>
        <w:t>传真：</w:t>
      </w:r>
      <w:r w:rsidR="003B1C96">
        <w:rPr>
          <w:rFonts w:ascii="宋体" w:eastAsia="宋体" w:hAnsi="宋体" w:cs="宋体" w:hint="eastAsia"/>
          <w:sz w:val="28"/>
          <w:szCs w:val="28"/>
        </w:rPr>
        <w:t>010-5</w:t>
      </w:r>
      <w:r w:rsidR="0037354F">
        <w:rPr>
          <w:rFonts w:ascii="宋体" w:eastAsia="宋体" w:hAnsi="宋体" w:cs="宋体" w:hint="eastAsia"/>
          <w:sz w:val="28"/>
          <w:szCs w:val="28"/>
        </w:rPr>
        <w:t>3779910</w:t>
      </w:r>
    </w:p>
    <w:p w:rsidR="00890759" w:rsidRDefault="00890759" w:rsidP="004423FF">
      <w:pPr>
        <w:adjustRightInd/>
        <w:snapToGrid/>
        <w:spacing w:before="100" w:beforeAutospacing="1" w:after="100" w:afterAutospacing="1" w:line="0" w:lineRule="atLeast"/>
        <w:rPr>
          <w:rFonts w:ascii="宋体" w:eastAsia="宋体" w:hAnsi="宋体" w:cs="宋体"/>
          <w:sz w:val="28"/>
          <w:szCs w:val="28"/>
        </w:rPr>
      </w:pPr>
      <w:r>
        <w:rPr>
          <w:rFonts w:ascii="宋体" w:eastAsia="宋体" w:hAnsi="宋体" w:cs="宋体" w:hint="eastAsia"/>
          <w:sz w:val="28"/>
          <w:szCs w:val="28"/>
        </w:rPr>
        <w:t>本公告期限为1个工作日。</w:t>
      </w:r>
    </w:p>
    <w:p w:rsidR="00707842" w:rsidRDefault="00707842" w:rsidP="004423FF">
      <w:pPr>
        <w:adjustRightInd/>
        <w:snapToGrid/>
        <w:spacing w:before="100" w:beforeAutospacing="1" w:after="100" w:afterAutospacing="1" w:line="0" w:lineRule="atLeast"/>
        <w:rPr>
          <w:rFonts w:ascii="宋体" w:eastAsia="宋体" w:hAnsi="宋体" w:cs="宋体"/>
          <w:sz w:val="28"/>
          <w:szCs w:val="28"/>
        </w:rPr>
      </w:pPr>
    </w:p>
    <w:p w:rsidR="00707842" w:rsidRPr="00C24E24" w:rsidRDefault="00707842" w:rsidP="004423FF">
      <w:pPr>
        <w:adjustRightInd/>
        <w:snapToGrid/>
        <w:spacing w:before="100" w:beforeAutospacing="1" w:after="100" w:afterAutospacing="1" w:line="0" w:lineRule="atLeast"/>
        <w:rPr>
          <w:rFonts w:ascii="宋体" w:eastAsia="宋体" w:hAnsi="宋体" w:cs="宋体"/>
          <w:sz w:val="28"/>
          <w:szCs w:val="28"/>
        </w:rPr>
      </w:pPr>
    </w:p>
    <w:p w:rsidR="00C24E24" w:rsidRPr="00C24E24" w:rsidRDefault="00C24E24" w:rsidP="004423FF">
      <w:pPr>
        <w:adjustRightInd/>
        <w:snapToGrid/>
        <w:spacing w:before="100" w:beforeAutospacing="1" w:after="100" w:afterAutospacing="1" w:line="0" w:lineRule="atLeast"/>
        <w:jc w:val="right"/>
        <w:rPr>
          <w:rFonts w:ascii="宋体" w:eastAsia="宋体" w:hAnsi="宋体" w:cs="宋体"/>
          <w:sz w:val="28"/>
          <w:szCs w:val="28"/>
        </w:rPr>
      </w:pPr>
      <w:r w:rsidRPr="00C24E24">
        <w:rPr>
          <w:rFonts w:ascii="宋体" w:eastAsia="宋体" w:hAnsi="宋体" w:cs="宋体" w:hint="eastAsia"/>
          <w:sz w:val="28"/>
          <w:szCs w:val="28"/>
        </w:rPr>
        <w:t>中天信远国际招投标咨询（北京）有限公司</w:t>
      </w:r>
    </w:p>
    <w:p w:rsidR="004358AB" w:rsidRPr="00AC440E" w:rsidRDefault="00C24E24" w:rsidP="00AC440E">
      <w:pPr>
        <w:adjustRightInd/>
        <w:snapToGrid/>
        <w:spacing w:before="100" w:beforeAutospacing="1" w:after="100" w:afterAutospacing="1" w:line="0" w:lineRule="atLeast"/>
        <w:ind w:right="560" w:firstLineChars="2150" w:firstLine="6020"/>
        <w:rPr>
          <w:rFonts w:ascii="宋体" w:eastAsia="宋体" w:hAnsi="宋体" w:cs="宋体"/>
          <w:sz w:val="28"/>
          <w:szCs w:val="28"/>
        </w:rPr>
      </w:pPr>
      <w:r w:rsidRPr="008E36AC">
        <w:rPr>
          <w:rFonts w:ascii="宋体" w:eastAsia="宋体" w:hAnsi="宋体" w:cs="宋体" w:hint="eastAsia"/>
          <w:sz w:val="28"/>
          <w:szCs w:val="28"/>
        </w:rPr>
        <w:t>201</w:t>
      </w:r>
      <w:r w:rsidR="009143EA">
        <w:rPr>
          <w:rFonts w:ascii="宋体" w:eastAsia="宋体" w:hAnsi="宋体" w:cs="宋体" w:hint="eastAsia"/>
          <w:sz w:val="28"/>
          <w:szCs w:val="28"/>
        </w:rPr>
        <w:t>7</w:t>
      </w:r>
      <w:r w:rsidRPr="008E36AC">
        <w:rPr>
          <w:rFonts w:ascii="宋体" w:eastAsia="宋体" w:hAnsi="宋体" w:cs="宋体" w:hint="eastAsia"/>
          <w:sz w:val="28"/>
          <w:szCs w:val="28"/>
        </w:rPr>
        <w:t>年</w:t>
      </w:r>
      <w:r w:rsidR="008B7776">
        <w:rPr>
          <w:rFonts w:ascii="宋体" w:eastAsia="宋体" w:hAnsi="宋体" w:cs="宋体" w:hint="eastAsia"/>
          <w:sz w:val="28"/>
          <w:szCs w:val="28"/>
        </w:rPr>
        <w:t>7</w:t>
      </w:r>
      <w:r w:rsidRPr="008E36AC">
        <w:rPr>
          <w:rFonts w:ascii="宋体" w:eastAsia="宋体" w:hAnsi="宋体" w:cs="宋体" w:hint="eastAsia"/>
          <w:sz w:val="28"/>
          <w:szCs w:val="28"/>
        </w:rPr>
        <w:t>月</w:t>
      </w:r>
      <w:r w:rsidR="008B7776">
        <w:rPr>
          <w:rFonts w:ascii="宋体" w:eastAsia="宋体" w:hAnsi="宋体" w:cs="宋体" w:hint="eastAsia"/>
          <w:sz w:val="28"/>
          <w:szCs w:val="28"/>
        </w:rPr>
        <w:t>14</w:t>
      </w:r>
      <w:r w:rsidRPr="008E36AC">
        <w:rPr>
          <w:rFonts w:ascii="宋体" w:eastAsia="宋体" w:hAnsi="宋体" w:cs="宋体" w:hint="eastAsia"/>
          <w:sz w:val="28"/>
          <w:szCs w:val="28"/>
        </w:rPr>
        <w:t>日</w:t>
      </w:r>
    </w:p>
    <w:sectPr w:rsidR="004358AB" w:rsidRPr="00AC440E" w:rsidSect="00883225">
      <w:pgSz w:w="11906" w:h="16838"/>
      <w:pgMar w:top="1440" w:right="849" w:bottom="1440" w:left="108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02D" w:rsidRDefault="0072202D" w:rsidP="00AF1F95">
      <w:pPr>
        <w:spacing w:after="0"/>
      </w:pPr>
      <w:r>
        <w:separator/>
      </w:r>
    </w:p>
  </w:endnote>
  <w:endnote w:type="continuationSeparator" w:id="0">
    <w:p w:rsidR="0072202D" w:rsidRDefault="0072202D" w:rsidP="00AF1F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02D" w:rsidRDefault="0072202D" w:rsidP="00AF1F95">
      <w:pPr>
        <w:spacing w:after="0"/>
      </w:pPr>
      <w:r>
        <w:separator/>
      </w:r>
    </w:p>
  </w:footnote>
  <w:footnote w:type="continuationSeparator" w:id="0">
    <w:p w:rsidR="0072202D" w:rsidRDefault="0072202D" w:rsidP="00AF1F9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bullet"/>
      <w:lvlText w:val=""/>
      <w:lvlJc w:val="left"/>
      <w:pPr>
        <w:tabs>
          <w:tab w:val="num" w:pos="420"/>
        </w:tabs>
        <w:ind w:left="420" w:hanging="420"/>
      </w:pPr>
      <w:rPr>
        <w:rFonts w:ascii="Wingdings" w:hAnsi="Wingdings" w:hint="default"/>
        <w:sz w:val="13"/>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5B783B7"/>
    <w:multiLevelType w:val="singleLevel"/>
    <w:tmpl w:val="55B783B7"/>
    <w:lvl w:ilvl="0">
      <w:start w:val="1"/>
      <w:numFmt w:val="bullet"/>
      <w:lvlText w:val=""/>
      <w:lvlJc w:val="left"/>
      <w:pPr>
        <w:tabs>
          <w:tab w:val="num" w:pos="420"/>
        </w:tabs>
        <w:ind w:left="420" w:hanging="420"/>
      </w:pPr>
      <w:rPr>
        <w:rFonts w:ascii="Wingdings" w:hAnsi="Wingdings" w:hint="default"/>
        <w:sz w:val="13"/>
      </w:rPr>
    </w:lvl>
  </w:abstractNum>
  <w:abstractNum w:abstractNumId="2">
    <w:nsid w:val="55BC5A2A"/>
    <w:multiLevelType w:val="singleLevel"/>
    <w:tmpl w:val="55BC5A2A"/>
    <w:lvl w:ilvl="0">
      <w:start w:val="1"/>
      <w:numFmt w:val="bullet"/>
      <w:lvlText w:val=""/>
      <w:lvlJc w:val="left"/>
      <w:pPr>
        <w:tabs>
          <w:tab w:val="num" w:pos="420"/>
        </w:tabs>
        <w:ind w:left="420" w:hanging="420"/>
      </w:pPr>
      <w:rPr>
        <w:rFonts w:ascii="Wingdings" w:hAnsi="Wingdings" w:hint="default"/>
        <w:sz w:val="13"/>
      </w:rPr>
    </w:lvl>
  </w:abstractNum>
  <w:abstractNum w:abstractNumId="3">
    <w:nsid w:val="55BC64C1"/>
    <w:multiLevelType w:val="singleLevel"/>
    <w:tmpl w:val="55BC64C1"/>
    <w:lvl w:ilvl="0">
      <w:start w:val="1"/>
      <w:numFmt w:val="bullet"/>
      <w:lvlText w:val=""/>
      <w:lvlJc w:val="left"/>
      <w:pPr>
        <w:tabs>
          <w:tab w:val="num" w:pos="420"/>
        </w:tabs>
        <w:ind w:left="420" w:hanging="420"/>
      </w:pPr>
      <w:rPr>
        <w:rFonts w:ascii="Wingdings" w:hAnsi="Wingdings" w:hint="default"/>
        <w:sz w:val="13"/>
      </w:rPr>
    </w:lvl>
  </w:abstractNum>
  <w:abstractNum w:abstractNumId="4">
    <w:nsid w:val="55BC69C2"/>
    <w:multiLevelType w:val="singleLevel"/>
    <w:tmpl w:val="55BC69C2"/>
    <w:lvl w:ilvl="0">
      <w:start w:val="1"/>
      <w:numFmt w:val="bullet"/>
      <w:lvlText w:val=""/>
      <w:lvlJc w:val="left"/>
      <w:pPr>
        <w:tabs>
          <w:tab w:val="num" w:pos="420"/>
        </w:tabs>
        <w:ind w:left="420" w:hanging="420"/>
      </w:pPr>
      <w:rPr>
        <w:rFonts w:ascii="Wingdings" w:hAnsi="Wingdings" w:hint="default"/>
        <w:sz w:val="13"/>
      </w:rPr>
    </w:lvl>
  </w:abstractNum>
  <w:abstractNum w:abstractNumId="5">
    <w:nsid w:val="55BC78B7"/>
    <w:multiLevelType w:val="singleLevel"/>
    <w:tmpl w:val="55BC78B7"/>
    <w:lvl w:ilvl="0">
      <w:start w:val="1"/>
      <w:numFmt w:val="bullet"/>
      <w:lvlText w:val=""/>
      <w:lvlJc w:val="left"/>
      <w:pPr>
        <w:tabs>
          <w:tab w:val="num" w:pos="420"/>
        </w:tabs>
        <w:ind w:left="420" w:hanging="420"/>
      </w:pPr>
      <w:rPr>
        <w:rFonts w:ascii="Wingdings" w:hAnsi="Wingdings" w:hint="default"/>
        <w:sz w:val="13"/>
      </w:rPr>
    </w:lvl>
  </w:abstractNum>
  <w:abstractNum w:abstractNumId="6">
    <w:nsid w:val="55C06EBF"/>
    <w:multiLevelType w:val="singleLevel"/>
    <w:tmpl w:val="55C06EBF"/>
    <w:lvl w:ilvl="0">
      <w:start w:val="1"/>
      <w:numFmt w:val="bullet"/>
      <w:lvlText w:val=""/>
      <w:lvlJc w:val="left"/>
      <w:pPr>
        <w:tabs>
          <w:tab w:val="num" w:pos="420"/>
        </w:tabs>
        <w:ind w:left="420" w:hanging="420"/>
      </w:pPr>
      <w:rPr>
        <w:rFonts w:ascii="Wingdings" w:hAnsi="Wingdings" w:hint="default"/>
        <w:sz w:val="13"/>
      </w:rPr>
    </w:lvl>
  </w:abstractNum>
  <w:abstractNum w:abstractNumId="7">
    <w:nsid w:val="55C07611"/>
    <w:multiLevelType w:val="singleLevel"/>
    <w:tmpl w:val="55C07611"/>
    <w:lvl w:ilvl="0">
      <w:start w:val="1"/>
      <w:numFmt w:val="bullet"/>
      <w:lvlText w:val=""/>
      <w:lvlJc w:val="left"/>
      <w:pPr>
        <w:tabs>
          <w:tab w:val="num" w:pos="420"/>
        </w:tabs>
        <w:ind w:left="420" w:hanging="420"/>
      </w:pPr>
      <w:rPr>
        <w:rFonts w:ascii="Wingdings" w:hAnsi="Wingdings" w:hint="default"/>
        <w:sz w:val="13"/>
      </w:rPr>
    </w:lvl>
  </w:abstractNum>
  <w:abstractNum w:abstractNumId="8">
    <w:nsid w:val="55C07628"/>
    <w:multiLevelType w:val="singleLevel"/>
    <w:tmpl w:val="55C07628"/>
    <w:lvl w:ilvl="0">
      <w:start w:val="1"/>
      <w:numFmt w:val="bullet"/>
      <w:lvlText w:val=""/>
      <w:lvlJc w:val="left"/>
      <w:pPr>
        <w:tabs>
          <w:tab w:val="num" w:pos="420"/>
        </w:tabs>
        <w:ind w:left="420" w:hanging="420"/>
      </w:pPr>
      <w:rPr>
        <w:rFonts w:ascii="Wingdings" w:hAnsi="Wingdings" w:hint="default"/>
        <w:sz w:val="13"/>
      </w:rPr>
    </w:lvl>
  </w:abstractNum>
  <w:abstractNum w:abstractNumId="9">
    <w:nsid w:val="55E58E71"/>
    <w:multiLevelType w:val="singleLevel"/>
    <w:tmpl w:val="55E58E71"/>
    <w:lvl w:ilvl="0">
      <w:start w:val="1"/>
      <w:numFmt w:val="bullet"/>
      <w:lvlText w:val=""/>
      <w:lvlJc w:val="left"/>
      <w:pPr>
        <w:tabs>
          <w:tab w:val="num" w:pos="420"/>
        </w:tabs>
        <w:ind w:left="420" w:hanging="420"/>
      </w:pPr>
      <w:rPr>
        <w:rFonts w:ascii="Wingdings" w:hAnsi="Wingdings" w:hint="default"/>
        <w:sz w:val="13"/>
      </w:rPr>
    </w:lvl>
  </w:abstractNum>
  <w:num w:numId="1">
    <w:abstractNumId w:val="2"/>
  </w:num>
  <w:num w:numId="2">
    <w:abstractNumId w:val="1"/>
  </w:num>
  <w:num w:numId="3">
    <w:abstractNumId w:val="6"/>
  </w:num>
  <w:num w:numId="4">
    <w:abstractNumId w:val="5"/>
  </w:num>
  <w:num w:numId="5">
    <w:abstractNumId w:val="3"/>
  </w:num>
  <w:num w:numId="6">
    <w:abstractNumId w:val="4"/>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D31D50"/>
    <w:rsid w:val="000051F3"/>
    <w:rsid w:val="0000522C"/>
    <w:rsid w:val="00087846"/>
    <w:rsid w:val="000A7742"/>
    <w:rsid w:val="000F65EE"/>
    <w:rsid w:val="001259AF"/>
    <w:rsid w:val="0016038D"/>
    <w:rsid w:val="00175E82"/>
    <w:rsid w:val="00183540"/>
    <w:rsid w:val="001C2BA7"/>
    <w:rsid w:val="001C3032"/>
    <w:rsid w:val="001D2F12"/>
    <w:rsid w:val="001E62F1"/>
    <w:rsid w:val="00233179"/>
    <w:rsid w:val="00247AA8"/>
    <w:rsid w:val="00260270"/>
    <w:rsid w:val="00283592"/>
    <w:rsid w:val="002A0EFF"/>
    <w:rsid w:val="002C5A3F"/>
    <w:rsid w:val="002C7C99"/>
    <w:rsid w:val="002D260E"/>
    <w:rsid w:val="002E159A"/>
    <w:rsid w:val="00314CB2"/>
    <w:rsid w:val="00323B43"/>
    <w:rsid w:val="00337031"/>
    <w:rsid w:val="0037354F"/>
    <w:rsid w:val="003A4DD6"/>
    <w:rsid w:val="003B1C96"/>
    <w:rsid w:val="003C1BCA"/>
    <w:rsid w:val="003C4C8B"/>
    <w:rsid w:val="003D37D8"/>
    <w:rsid w:val="00402D1D"/>
    <w:rsid w:val="00405006"/>
    <w:rsid w:val="00426133"/>
    <w:rsid w:val="004358AB"/>
    <w:rsid w:val="004423FF"/>
    <w:rsid w:val="0048515B"/>
    <w:rsid w:val="00485F62"/>
    <w:rsid w:val="00496A6C"/>
    <w:rsid w:val="004A0C1B"/>
    <w:rsid w:val="00507CFA"/>
    <w:rsid w:val="00517FCF"/>
    <w:rsid w:val="005250AD"/>
    <w:rsid w:val="005277A3"/>
    <w:rsid w:val="00543C86"/>
    <w:rsid w:val="005659BB"/>
    <w:rsid w:val="005840DC"/>
    <w:rsid w:val="005945AA"/>
    <w:rsid w:val="005B69A7"/>
    <w:rsid w:val="005C53F0"/>
    <w:rsid w:val="005D69BC"/>
    <w:rsid w:val="00617C28"/>
    <w:rsid w:val="00634C23"/>
    <w:rsid w:val="00640249"/>
    <w:rsid w:val="0064756D"/>
    <w:rsid w:val="00662891"/>
    <w:rsid w:val="00665134"/>
    <w:rsid w:val="00666169"/>
    <w:rsid w:val="0067459D"/>
    <w:rsid w:val="00696E2A"/>
    <w:rsid w:val="006A44F3"/>
    <w:rsid w:val="006A6658"/>
    <w:rsid w:val="006B65A7"/>
    <w:rsid w:val="006C402E"/>
    <w:rsid w:val="006D789D"/>
    <w:rsid w:val="00703DFD"/>
    <w:rsid w:val="00707842"/>
    <w:rsid w:val="0071425F"/>
    <w:rsid w:val="0072202D"/>
    <w:rsid w:val="00723F64"/>
    <w:rsid w:val="00735FAD"/>
    <w:rsid w:val="00760565"/>
    <w:rsid w:val="007702BB"/>
    <w:rsid w:val="0079482C"/>
    <w:rsid w:val="007E1888"/>
    <w:rsid w:val="007E2FE9"/>
    <w:rsid w:val="007E3854"/>
    <w:rsid w:val="00802F61"/>
    <w:rsid w:val="0083525E"/>
    <w:rsid w:val="0084164E"/>
    <w:rsid w:val="008436A8"/>
    <w:rsid w:val="00874BD6"/>
    <w:rsid w:val="00883225"/>
    <w:rsid w:val="00884A92"/>
    <w:rsid w:val="00890759"/>
    <w:rsid w:val="008A325B"/>
    <w:rsid w:val="008B7726"/>
    <w:rsid w:val="008B7776"/>
    <w:rsid w:val="008D4AE6"/>
    <w:rsid w:val="008E2503"/>
    <w:rsid w:val="008E36AC"/>
    <w:rsid w:val="008E781A"/>
    <w:rsid w:val="00902ED2"/>
    <w:rsid w:val="009143EA"/>
    <w:rsid w:val="009234DA"/>
    <w:rsid w:val="0098083B"/>
    <w:rsid w:val="00981D0B"/>
    <w:rsid w:val="0099736F"/>
    <w:rsid w:val="009F37F8"/>
    <w:rsid w:val="00A81196"/>
    <w:rsid w:val="00A954FD"/>
    <w:rsid w:val="00AB1156"/>
    <w:rsid w:val="00AC440E"/>
    <w:rsid w:val="00AE1B47"/>
    <w:rsid w:val="00AF0D73"/>
    <w:rsid w:val="00AF1256"/>
    <w:rsid w:val="00AF1F95"/>
    <w:rsid w:val="00AF486A"/>
    <w:rsid w:val="00AF7FAE"/>
    <w:rsid w:val="00B5476C"/>
    <w:rsid w:val="00BA73A6"/>
    <w:rsid w:val="00BB5EDA"/>
    <w:rsid w:val="00BE1517"/>
    <w:rsid w:val="00BE404C"/>
    <w:rsid w:val="00C20E6F"/>
    <w:rsid w:val="00C24E24"/>
    <w:rsid w:val="00C6567A"/>
    <w:rsid w:val="00C83F80"/>
    <w:rsid w:val="00C87FAC"/>
    <w:rsid w:val="00CB01B8"/>
    <w:rsid w:val="00CB1973"/>
    <w:rsid w:val="00CC0AC2"/>
    <w:rsid w:val="00D00E9E"/>
    <w:rsid w:val="00D06B07"/>
    <w:rsid w:val="00D14A77"/>
    <w:rsid w:val="00D24C0F"/>
    <w:rsid w:val="00D31D50"/>
    <w:rsid w:val="00D96449"/>
    <w:rsid w:val="00DA75F6"/>
    <w:rsid w:val="00DD0C9D"/>
    <w:rsid w:val="00DD55DA"/>
    <w:rsid w:val="00DF7D29"/>
    <w:rsid w:val="00E2439E"/>
    <w:rsid w:val="00E25111"/>
    <w:rsid w:val="00E6249C"/>
    <w:rsid w:val="00E678EA"/>
    <w:rsid w:val="00E768B3"/>
    <w:rsid w:val="00EA49E1"/>
    <w:rsid w:val="00EB0A65"/>
    <w:rsid w:val="00EB420F"/>
    <w:rsid w:val="00EC7F79"/>
    <w:rsid w:val="00EF0BBB"/>
    <w:rsid w:val="00EF4019"/>
    <w:rsid w:val="00F32552"/>
    <w:rsid w:val="00F50D63"/>
    <w:rsid w:val="00F7092D"/>
    <w:rsid w:val="00F831EA"/>
    <w:rsid w:val="00F87807"/>
    <w:rsid w:val="00FA22C6"/>
    <w:rsid w:val="00FE304B"/>
    <w:rsid w:val="00FF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39"/>
    <w:unhideWhenUsed/>
    <w:qFormat/>
    <w:rsid w:val="00C24E24"/>
    <w:pPr>
      <w:adjustRightInd/>
      <w:snapToGrid/>
      <w:spacing w:before="100" w:beforeAutospacing="1" w:after="100" w:afterAutospacing="1"/>
    </w:pPr>
    <w:rPr>
      <w:rFonts w:ascii="宋体" w:eastAsia="宋体" w:hAnsi="宋体" w:cs="宋体"/>
      <w:sz w:val="24"/>
      <w:szCs w:val="24"/>
    </w:rPr>
  </w:style>
  <w:style w:type="table" w:styleId="a4">
    <w:name w:val="Table Grid"/>
    <w:basedOn w:val="a1"/>
    <w:uiPriority w:val="59"/>
    <w:rsid w:val="00735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0"/>
    <w:uiPriority w:val="99"/>
    <w:unhideWhenUsed/>
    <w:rsid w:val="00AF1F95"/>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rsid w:val="00AF1F95"/>
    <w:rPr>
      <w:rFonts w:ascii="Tahoma" w:hAnsi="Tahoma"/>
      <w:sz w:val="18"/>
      <w:szCs w:val="18"/>
    </w:rPr>
  </w:style>
  <w:style w:type="paragraph" w:styleId="a6">
    <w:name w:val="footer"/>
    <w:basedOn w:val="a"/>
    <w:link w:val="Char1"/>
    <w:uiPriority w:val="99"/>
    <w:unhideWhenUsed/>
    <w:rsid w:val="00AF1F95"/>
    <w:pPr>
      <w:tabs>
        <w:tab w:val="center" w:pos="4153"/>
        <w:tab w:val="right" w:pos="8306"/>
      </w:tabs>
    </w:pPr>
    <w:rPr>
      <w:sz w:val="18"/>
      <w:szCs w:val="18"/>
    </w:rPr>
  </w:style>
  <w:style w:type="character" w:customStyle="1" w:styleId="Char1">
    <w:name w:val="页脚 Char"/>
    <w:basedOn w:val="a0"/>
    <w:link w:val="a6"/>
    <w:uiPriority w:val="99"/>
    <w:rsid w:val="00AF1F95"/>
    <w:rPr>
      <w:rFonts w:ascii="Tahoma" w:hAnsi="Tahoma"/>
      <w:sz w:val="18"/>
      <w:szCs w:val="18"/>
    </w:rPr>
  </w:style>
  <w:style w:type="character" w:customStyle="1" w:styleId="Char">
    <w:name w:val="普通(网站) Char"/>
    <w:link w:val="a3"/>
    <w:uiPriority w:val="39"/>
    <w:locked/>
    <w:rsid w:val="0000522C"/>
    <w:rPr>
      <w:rFonts w:ascii="宋体" w:eastAsia="宋体" w:hAnsi="宋体" w:cs="宋体"/>
      <w:sz w:val="24"/>
      <w:szCs w:val="24"/>
    </w:rPr>
  </w:style>
  <w:style w:type="paragraph" w:styleId="a7">
    <w:name w:val="Plain Text"/>
    <w:aliases w:val="普通文字 Char,普通文字1,普通文字2,普通文字3,普通文字4,普通文字5,普通文字6,普通文字11,普通文字21,普通文字31,普通文字41,普通文字7,正 文 1"/>
    <w:basedOn w:val="a"/>
    <w:link w:val="Char10"/>
    <w:uiPriority w:val="99"/>
    <w:unhideWhenUsed/>
    <w:qFormat/>
    <w:rsid w:val="0000522C"/>
    <w:pPr>
      <w:widowControl w:val="0"/>
      <w:adjustRightInd/>
      <w:snapToGrid/>
      <w:spacing w:after="0"/>
      <w:jc w:val="both"/>
    </w:pPr>
    <w:rPr>
      <w:rFonts w:ascii="宋体" w:eastAsia="宋体" w:hAnsi="Courier New" w:cs="Times New Roman"/>
      <w:kern w:val="2"/>
      <w:sz w:val="21"/>
      <w:szCs w:val="20"/>
    </w:rPr>
  </w:style>
  <w:style w:type="character" w:customStyle="1" w:styleId="Char10">
    <w:name w:val="纯文本 Char1"/>
    <w:aliases w:val="普通文字 Char Char1,普通文字1 Char1,普通文字2 Char1,普通文字3 Char1,普通文字4 Char1,普通文字5 Char1,普通文字6 Char1,普通文字11 Char1,普通文字21 Char1,普通文字31 Char1,普通文字41 Char1,普通文字7 Char1,正 文 1 Char1"/>
    <w:basedOn w:val="a0"/>
    <w:link w:val="a7"/>
    <w:uiPriority w:val="99"/>
    <w:rsid w:val="0000522C"/>
    <w:rPr>
      <w:rFonts w:ascii="宋体" w:eastAsia="宋体" w:hAnsi="Courier New" w:cs="Times New Roman"/>
      <w:kern w:val="2"/>
      <w:sz w:val="21"/>
      <w:szCs w:val="20"/>
    </w:rPr>
  </w:style>
  <w:style w:type="character" w:styleId="a8">
    <w:name w:val="Strong"/>
    <w:basedOn w:val="a0"/>
    <w:uiPriority w:val="22"/>
    <w:qFormat/>
    <w:rsid w:val="0000522C"/>
    <w:rPr>
      <w:b/>
      <w:bCs/>
    </w:rPr>
  </w:style>
  <w:style w:type="paragraph" w:styleId="a9">
    <w:name w:val="No Spacing"/>
    <w:uiPriority w:val="1"/>
    <w:qFormat/>
    <w:rsid w:val="0000522C"/>
    <w:pPr>
      <w:adjustRightInd w:val="0"/>
      <w:snapToGrid w:val="0"/>
      <w:spacing w:after="0" w:line="240" w:lineRule="auto"/>
    </w:pPr>
    <w:rPr>
      <w:rFonts w:ascii="Tahoma" w:hAnsi="Tahoma"/>
    </w:rPr>
  </w:style>
  <w:style w:type="character" w:customStyle="1" w:styleId="Char2">
    <w:name w:val="纯文本 Char"/>
    <w:aliases w:val="普通文字 Char Char,普通文字1 Char,普通文字2 Char,普通文字3 Char,普通文字4 Char,普通文字5 Char,普通文字6 Char,普通文字11 Char,普通文字21 Char,普通文字31 Char,普通文字41 Char,普通文字7 Char,正 文 1 Char"/>
    <w:uiPriority w:val="99"/>
    <w:rsid w:val="00087846"/>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70598">
      <w:bodyDiv w:val="1"/>
      <w:marLeft w:val="0"/>
      <w:marRight w:val="0"/>
      <w:marTop w:val="0"/>
      <w:marBottom w:val="0"/>
      <w:divBdr>
        <w:top w:val="none" w:sz="0" w:space="0" w:color="auto"/>
        <w:left w:val="none" w:sz="0" w:space="0" w:color="auto"/>
        <w:bottom w:val="none" w:sz="0" w:space="0" w:color="auto"/>
        <w:right w:val="none" w:sz="0" w:space="0" w:color="auto"/>
      </w:divBdr>
    </w:div>
    <w:div w:id="250242705">
      <w:bodyDiv w:val="1"/>
      <w:marLeft w:val="0"/>
      <w:marRight w:val="0"/>
      <w:marTop w:val="0"/>
      <w:marBottom w:val="0"/>
      <w:divBdr>
        <w:top w:val="none" w:sz="0" w:space="0" w:color="auto"/>
        <w:left w:val="none" w:sz="0" w:space="0" w:color="auto"/>
        <w:bottom w:val="none" w:sz="0" w:space="0" w:color="auto"/>
        <w:right w:val="none" w:sz="0" w:space="0" w:color="auto"/>
      </w:divBdr>
    </w:div>
    <w:div w:id="341203226">
      <w:bodyDiv w:val="1"/>
      <w:marLeft w:val="0"/>
      <w:marRight w:val="0"/>
      <w:marTop w:val="0"/>
      <w:marBottom w:val="0"/>
      <w:divBdr>
        <w:top w:val="none" w:sz="0" w:space="0" w:color="auto"/>
        <w:left w:val="none" w:sz="0" w:space="0" w:color="auto"/>
        <w:bottom w:val="none" w:sz="0" w:space="0" w:color="auto"/>
        <w:right w:val="none" w:sz="0" w:space="0" w:color="auto"/>
      </w:divBdr>
    </w:div>
    <w:div w:id="731734822">
      <w:bodyDiv w:val="1"/>
      <w:marLeft w:val="0"/>
      <w:marRight w:val="0"/>
      <w:marTop w:val="0"/>
      <w:marBottom w:val="0"/>
      <w:divBdr>
        <w:top w:val="none" w:sz="0" w:space="0" w:color="auto"/>
        <w:left w:val="none" w:sz="0" w:space="0" w:color="auto"/>
        <w:bottom w:val="none" w:sz="0" w:space="0" w:color="auto"/>
        <w:right w:val="none" w:sz="0" w:space="0" w:color="auto"/>
      </w:divBdr>
    </w:div>
    <w:div w:id="1178885295">
      <w:bodyDiv w:val="1"/>
      <w:marLeft w:val="0"/>
      <w:marRight w:val="0"/>
      <w:marTop w:val="0"/>
      <w:marBottom w:val="0"/>
      <w:divBdr>
        <w:top w:val="none" w:sz="0" w:space="0" w:color="auto"/>
        <w:left w:val="none" w:sz="0" w:space="0" w:color="auto"/>
        <w:bottom w:val="none" w:sz="0" w:space="0" w:color="auto"/>
        <w:right w:val="none" w:sz="0" w:space="0" w:color="auto"/>
      </w:divBdr>
    </w:div>
    <w:div w:id="1293946137">
      <w:bodyDiv w:val="1"/>
      <w:marLeft w:val="0"/>
      <w:marRight w:val="0"/>
      <w:marTop w:val="0"/>
      <w:marBottom w:val="0"/>
      <w:divBdr>
        <w:top w:val="none" w:sz="0" w:space="0" w:color="auto"/>
        <w:left w:val="none" w:sz="0" w:space="0" w:color="auto"/>
        <w:bottom w:val="none" w:sz="0" w:space="0" w:color="auto"/>
        <w:right w:val="none" w:sz="0" w:space="0" w:color="auto"/>
      </w:divBdr>
    </w:div>
    <w:div w:id="1363509195">
      <w:bodyDiv w:val="1"/>
      <w:marLeft w:val="0"/>
      <w:marRight w:val="0"/>
      <w:marTop w:val="0"/>
      <w:marBottom w:val="0"/>
      <w:divBdr>
        <w:top w:val="none" w:sz="0" w:space="0" w:color="auto"/>
        <w:left w:val="none" w:sz="0" w:space="0" w:color="auto"/>
        <w:bottom w:val="none" w:sz="0" w:space="0" w:color="auto"/>
        <w:right w:val="none" w:sz="0" w:space="0" w:color="auto"/>
      </w:divBdr>
    </w:div>
    <w:div w:id="1401512900">
      <w:bodyDiv w:val="1"/>
      <w:marLeft w:val="0"/>
      <w:marRight w:val="0"/>
      <w:marTop w:val="0"/>
      <w:marBottom w:val="0"/>
      <w:divBdr>
        <w:top w:val="none" w:sz="0" w:space="0" w:color="auto"/>
        <w:left w:val="none" w:sz="0" w:space="0" w:color="auto"/>
        <w:bottom w:val="none" w:sz="0" w:space="0" w:color="auto"/>
        <w:right w:val="none" w:sz="0" w:space="0" w:color="auto"/>
      </w:divBdr>
    </w:div>
    <w:div w:id="1499033775">
      <w:bodyDiv w:val="1"/>
      <w:marLeft w:val="0"/>
      <w:marRight w:val="0"/>
      <w:marTop w:val="0"/>
      <w:marBottom w:val="0"/>
      <w:divBdr>
        <w:top w:val="none" w:sz="0" w:space="0" w:color="auto"/>
        <w:left w:val="none" w:sz="0" w:space="0" w:color="auto"/>
        <w:bottom w:val="none" w:sz="0" w:space="0" w:color="auto"/>
        <w:right w:val="none" w:sz="0" w:space="0" w:color="auto"/>
      </w:divBdr>
    </w:div>
    <w:div w:id="1676498017">
      <w:bodyDiv w:val="1"/>
      <w:marLeft w:val="0"/>
      <w:marRight w:val="0"/>
      <w:marTop w:val="0"/>
      <w:marBottom w:val="0"/>
      <w:divBdr>
        <w:top w:val="none" w:sz="0" w:space="0" w:color="auto"/>
        <w:left w:val="none" w:sz="0" w:space="0" w:color="auto"/>
        <w:bottom w:val="none" w:sz="0" w:space="0" w:color="auto"/>
        <w:right w:val="none" w:sz="0" w:space="0" w:color="auto"/>
      </w:divBdr>
    </w:div>
    <w:div w:id="1762335182">
      <w:bodyDiv w:val="1"/>
      <w:marLeft w:val="0"/>
      <w:marRight w:val="0"/>
      <w:marTop w:val="0"/>
      <w:marBottom w:val="0"/>
      <w:divBdr>
        <w:top w:val="none" w:sz="0" w:space="0" w:color="auto"/>
        <w:left w:val="none" w:sz="0" w:space="0" w:color="auto"/>
        <w:bottom w:val="none" w:sz="0" w:space="0" w:color="auto"/>
        <w:right w:val="none" w:sz="0" w:space="0" w:color="auto"/>
      </w:divBdr>
      <w:divsChild>
        <w:div w:id="1646742366">
          <w:marLeft w:val="0"/>
          <w:marRight w:val="0"/>
          <w:marTop w:val="0"/>
          <w:marBottom w:val="0"/>
          <w:divBdr>
            <w:top w:val="none" w:sz="0" w:space="0" w:color="auto"/>
            <w:left w:val="none" w:sz="0" w:space="0" w:color="auto"/>
            <w:bottom w:val="none" w:sz="0" w:space="0" w:color="auto"/>
            <w:right w:val="none" w:sz="0" w:space="0" w:color="auto"/>
          </w:divBdr>
          <w:divsChild>
            <w:div w:id="1140004584">
              <w:marLeft w:val="0"/>
              <w:marRight w:val="0"/>
              <w:marTop w:val="0"/>
              <w:marBottom w:val="0"/>
              <w:divBdr>
                <w:top w:val="none" w:sz="0" w:space="0" w:color="auto"/>
                <w:left w:val="none" w:sz="0" w:space="0" w:color="auto"/>
                <w:bottom w:val="none" w:sz="0" w:space="0" w:color="auto"/>
                <w:right w:val="none" w:sz="0" w:space="0" w:color="auto"/>
              </w:divBdr>
              <w:divsChild>
                <w:div w:id="22100954">
                  <w:marLeft w:val="0"/>
                  <w:marRight w:val="400"/>
                  <w:marTop w:val="400"/>
                  <w:marBottom w:val="100"/>
                  <w:divBdr>
                    <w:top w:val="none" w:sz="0" w:space="0" w:color="auto"/>
                    <w:left w:val="none" w:sz="0" w:space="0" w:color="auto"/>
                    <w:bottom w:val="none" w:sz="0" w:space="0" w:color="auto"/>
                    <w:right w:val="none" w:sz="0" w:space="0" w:color="auto"/>
                  </w:divBdr>
                </w:div>
              </w:divsChild>
            </w:div>
          </w:divsChild>
        </w:div>
      </w:divsChild>
    </w:div>
    <w:div w:id="1878542671">
      <w:bodyDiv w:val="1"/>
      <w:marLeft w:val="0"/>
      <w:marRight w:val="0"/>
      <w:marTop w:val="0"/>
      <w:marBottom w:val="0"/>
      <w:divBdr>
        <w:top w:val="none" w:sz="0" w:space="0" w:color="auto"/>
        <w:left w:val="none" w:sz="0" w:space="0" w:color="auto"/>
        <w:bottom w:val="none" w:sz="0" w:space="0" w:color="auto"/>
        <w:right w:val="none" w:sz="0" w:space="0" w:color="auto"/>
      </w:divBdr>
    </w:div>
    <w:div w:id="195528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5</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CP</cp:lastModifiedBy>
  <cp:revision>114</cp:revision>
  <cp:lastPrinted>2015-09-08T04:28:00Z</cp:lastPrinted>
  <dcterms:created xsi:type="dcterms:W3CDTF">2008-09-11T17:20:00Z</dcterms:created>
  <dcterms:modified xsi:type="dcterms:W3CDTF">2017-07-14T07:14:00Z</dcterms:modified>
</cp:coreProperties>
</file>